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2E" w:rsidRDefault="00D8648A" w:rsidP="00C4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64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EF662E">
        <w:rPr>
          <w:rFonts w:ascii="Times New Roman" w:hAnsi="Times New Roman" w:cs="Times New Roman"/>
          <w:b/>
          <w:sz w:val="24"/>
          <w:szCs w:val="24"/>
        </w:rPr>
        <w:t>вопросы с дифференцированному зачёту</w:t>
      </w:r>
    </w:p>
    <w:p w:rsidR="00D8648A" w:rsidRPr="00C44764" w:rsidRDefault="00D8648A" w:rsidP="00C4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64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 w:rsidR="00FB757B">
        <w:rPr>
          <w:rFonts w:ascii="Times New Roman" w:hAnsi="Times New Roman" w:cs="Times New Roman"/>
          <w:b/>
          <w:sz w:val="24"/>
          <w:szCs w:val="24"/>
        </w:rPr>
        <w:t>Р</w:t>
      </w:r>
      <w:r w:rsidRPr="00C44764">
        <w:rPr>
          <w:rFonts w:ascii="Times New Roman" w:hAnsi="Times New Roman" w:cs="Times New Roman"/>
          <w:b/>
          <w:sz w:val="24"/>
          <w:szCs w:val="24"/>
        </w:rPr>
        <w:t>еч</w:t>
      </w:r>
      <w:r w:rsidR="00FB757B">
        <w:rPr>
          <w:rFonts w:ascii="Times New Roman" w:hAnsi="Times New Roman" w:cs="Times New Roman"/>
          <w:b/>
          <w:sz w:val="24"/>
          <w:szCs w:val="24"/>
        </w:rPr>
        <w:t>ь</w:t>
      </w:r>
      <w:r w:rsidRPr="00C4476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04F84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C44764">
        <w:rPr>
          <w:rFonts w:ascii="Times New Roman" w:hAnsi="Times New Roman" w:cs="Times New Roman"/>
          <w:b/>
          <w:sz w:val="24"/>
          <w:szCs w:val="24"/>
        </w:rPr>
        <w:t xml:space="preserve"> общени</w:t>
      </w:r>
      <w:r w:rsidR="00B04F84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C44764">
        <w:rPr>
          <w:rFonts w:ascii="Times New Roman" w:hAnsi="Times New Roman" w:cs="Times New Roman"/>
          <w:b/>
          <w:sz w:val="24"/>
          <w:szCs w:val="24"/>
        </w:rPr>
        <w:t>»</w:t>
      </w:r>
    </w:p>
    <w:p w:rsidR="00D8648A" w:rsidRPr="00C44764" w:rsidRDefault="00EF662E" w:rsidP="00C4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8648A" w:rsidRPr="00C44764">
        <w:rPr>
          <w:rFonts w:ascii="Times New Roman" w:hAnsi="Times New Roman" w:cs="Times New Roman"/>
          <w:b/>
          <w:sz w:val="24"/>
          <w:szCs w:val="24"/>
        </w:rPr>
        <w:t>ля групп</w:t>
      </w:r>
      <w:r w:rsidR="00665964">
        <w:rPr>
          <w:rFonts w:ascii="Times New Roman" w:hAnsi="Times New Roman" w:cs="Times New Roman"/>
          <w:b/>
          <w:sz w:val="24"/>
          <w:szCs w:val="24"/>
        </w:rPr>
        <w:t xml:space="preserve"> ИС-1</w:t>
      </w:r>
      <w:r w:rsidR="00F01C9E">
        <w:rPr>
          <w:rFonts w:ascii="Times New Roman" w:hAnsi="Times New Roman" w:cs="Times New Roman"/>
          <w:b/>
          <w:sz w:val="24"/>
          <w:szCs w:val="24"/>
        </w:rPr>
        <w:t>-17</w:t>
      </w:r>
      <w:r w:rsidR="00665964">
        <w:rPr>
          <w:rFonts w:ascii="Times New Roman" w:hAnsi="Times New Roman" w:cs="Times New Roman"/>
          <w:b/>
          <w:sz w:val="24"/>
          <w:szCs w:val="24"/>
        </w:rPr>
        <w:t>, ИС-2</w:t>
      </w:r>
      <w:r w:rsidR="00F01C9E">
        <w:rPr>
          <w:rFonts w:ascii="Times New Roman" w:hAnsi="Times New Roman" w:cs="Times New Roman"/>
          <w:b/>
          <w:sz w:val="24"/>
          <w:szCs w:val="24"/>
        </w:rPr>
        <w:t>-17</w:t>
      </w:r>
      <w:r w:rsidR="00665964">
        <w:rPr>
          <w:rFonts w:ascii="Times New Roman" w:hAnsi="Times New Roman" w:cs="Times New Roman"/>
          <w:b/>
          <w:sz w:val="24"/>
          <w:szCs w:val="24"/>
        </w:rPr>
        <w:t>, ИС-3</w:t>
      </w:r>
      <w:r w:rsidR="00F01C9E">
        <w:rPr>
          <w:rFonts w:ascii="Times New Roman" w:hAnsi="Times New Roman" w:cs="Times New Roman"/>
          <w:b/>
          <w:sz w:val="24"/>
          <w:szCs w:val="24"/>
        </w:rPr>
        <w:t>-17, ИС-11-18</w:t>
      </w:r>
    </w:p>
    <w:p w:rsidR="00D8648A" w:rsidRDefault="00D8648A" w:rsidP="00D8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качества речи.</w:t>
      </w: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язык. Литературный язык.</w:t>
      </w: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Невербальные средства общения.</w:t>
      </w: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норма.</w:t>
      </w: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как предмет научного изучения.</w:t>
      </w:r>
    </w:p>
    <w:p w:rsidR="00D8648A" w:rsidRDefault="00D8648A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деятельность.</w:t>
      </w:r>
    </w:p>
    <w:p w:rsidR="00D8648A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речи. Логичность речи.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общение. Цели и задачи.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Структура, стороны общения.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Имидж, этикет.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стили русского языка.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Язык. Виды, Функции.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языка. Орфоэпия. Орфография. Пунктуация.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перцепция в деловом общении.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Говорение. Письмо.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речь. Письменная речь.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речевой культуры.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и спор.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речи. Выразительность речи.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перцепция в деловом общении.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Слушание.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Уместность речи. Богатство речи.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как предмет научного изучения.</w:t>
      </w:r>
    </w:p>
    <w:p w:rsidR="00F64FC9" w:rsidRDefault="00F64FC9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речи. Правильность речи.</w:t>
      </w:r>
    </w:p>
    <w:p w:rsidR="00F64FC9" w:rsidRDefault="00534977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карточка.</w:t>
      </w:r>
    </w:p>
    <w:p w:rsidR="00534977" w:rsidRDefault="00534977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приветствия в различных ситуациях.</w:t>
      </w:r>
    </w:p>
    <w:p w:rsidR="00534977" w:rsidRPr="00D8648A" w:rsidRDefault="00534977" w:rsidP="00D864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телефонного разговора.</w:t>
      </w:r>
    </w:p>
    <w:sectPr w:rsidR="00534977" w:rsidRPr="00D8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13"/>
    <w:multiLevelType w:val="hybridMultilevel"/>
    <w:tmpl w:val="40F8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A"/>
    <w:rsid w:val="00534977"/>
    <w:rsid w:val="00665964"/>
    <w:rsid w:val="00B04F84"/>
    <w:rsid w:val="00C44764"/>
    <w:rsid w:val="00D8648A"/>
    <w:rsid w:val="00EF662E"/>
    <w:rsid w:val="00F01C9E"/>
    <w:rsid w:val="00F64FC9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A08"/>
  <w15:chartTrackingRefBased/>
  <w15:docId w15:val="{C064E0F4-5E89-45A3-AA4B-63E7A70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Мещеринова</dc:creator>
  <cp:keywords/>
  <dc:description/>
  <cp:lastModifiedBy>Оксана Мещеринова</cp:lastModifiedBy>
  <cp:revision>9</cp:revision>
  <dcterms:created xsi:type="dcterms:W3CDTF">2019-04-29T09:01:00Z</dcterms:created>
  <dcterms:modified xsi:type="dcterms:W3CDTF">2019-04-29T09:21:00Z</dcterms:modified>
</cp:coreProperties>
</file>