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C2F" w:rsidRPr="002B443C" w:rsidRDefault="00195C2F" w:rsidP="00195C2F">
      <w:pPr>
        <w:jc w:val="right"/>
        <w:rPr>
          <w:rFonts w:ascii="Times New Roman" w:hAnsi="Times New Roman" w:cs="Times New Roman"/>
          <w:b/>
          <w:i/>
          <w:sz w:val="24"/>
        </w:rPr>
      </w:pPr>
      <w:bookmarkStart w:id="0" w:name="_GoBack"/>
      <w:r w:rsidRPr="002B443C">
        <w:rPr>
          <w:rFonts w:ascii="Times New Roman" w:hAnsi="Times New Roman" w:cs="Times New Roman"/>
          <w:b/>
          <w:i/>
          <w:sz w:val="24"/>
        </w:rPr>
        <w:t>Приложение 1</w:t>
      </w:r>
    </w:p>
    <w:p w:rsidR="00195C2F" w:rsidRDefault="00195C2F" w:rsidP="00195C2F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Матрица соответствия компетенций и составных частей ОПСПО ППССЗ</w:t>
      </w:r>
    </w:p>
    <w:p w:rsidR="00195C2F" w:rsidRDefault="00195C2F" w:rsidP="00195C2F">
      <w:pPr>
        <w:rPr>
          <w:rFonts w:ascii="Times New Roman" w:hAnsi="Times New Roman" w:cs="Times New Roman"/>
          <w:noProof/>
          <w:lang w:eastAsia="ru-RU"/>
        </w:rPr>
      </w:pPr>
    </w:p>
    <w:p w:rsidR="00195C2F" w:rsidRDefault="00195C2F" w:rsidP="00195C2F">
      <w:r>
        <w:rPr>
          <w:noProof/>
          <w:lang w:eastAsia="ru-RU"/>
        </w:rPr>
        <w:drawing>
          <wp:inline distT="0" distB="0" distL="114300" distR="114300" wp14:anchorId="06A52D5A" wp14:editId="09C97937">
            <wp:extent cx="9251950" cy="4986425"/>
            <wp:effectExtent l="0" t="0" r="6350" b="508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986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95C2F" w:rsidRDefault="00195C2F" w:rsidP="00195C2F">
      <w:r>
        <w:rPr>
          <w:noProof/>
          <w:lang w:eastAsia="ru-RU"/>
        </w:rPr>
        <w:lastRenderedPageBreak/>
        <w:drawing>
          <wp:inline distT="0" distB="0" distL="114300" distR="114300" wp14:anchorId="06C22166" wp14:editId="6087F628">
            <wp:extent cx="9251950" cy="4986425"/>
            <wp:effectExtent l="0" t="0" r="6350" b="508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986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95C2F" w:rsidRDefault="00195C2F" w:rsidP="00195C2F"/>
    <w:p w:rsidR="00195C2F" w:rsidRDefault="00195C2F" w:rsidP="00195C2F">
      <w:pPr>
        <w:sectPr w:rsidR="00195C2F" w:rsidSect="00685917">
          <w:pgSz w:w="16838" w:h="11906" w:orient="landscape"/>
          <w:pgMar w:top="709" w:right="1134" w:bottom="851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114300" distR="114300" wp14:anchorId="18A3884E" wp14:editId="54B0C54B">
            <wp:extent cx="9251950" cy="3232899"/>
            <wp:effectExtent l="0" t="0" r="6350" b="571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23289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95C2F" w:rsidRPr="002B443C" w:rsidRDefault="00195C2F" w:rsidP="00195C2F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2</w:t>
      </w:r>
    </w:p>
    <w:tbl>
      <w:tblPr>
        <w:tblW w:w="9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2"/>
        <w:gridCol w:w="1360"/>
        <w:gridCol w:w="2672"/>
        <w:gridCol w:w="2984"/>
      </w:tblGrid>
      <w:tr w:rsidR="00195C2F" w:rsidTr="004B3C61">
        <w:trPr>
          <w:trHeight w:val="542"/>
        </w:trPr>
        <w:tc>
          <w:tcPr>
            <w:tcW w:w="9458" w:type="dxa"/>
            <w:gridSpan w:val="4"/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</w:tcPr>
          <w:p w:rsidR="00195C2F" w:rsidRDefault="00195C2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Общие и профессиональные компетенции </w:t>
            </w:r>
          </w:p>
        </w:tc>
      </w:tr>
      <w:tr w:rsidR="00195C2F" w:rsidTr="004B3C61">
        <w:trPr>
          <w:trHeight w:val="711"/>
        </w:trPr>
        <w:tc>
          <w:tcPr>
            <w:tcW w:w="9458" w:type="dxa"/>
            <w:gridSpan w:val="4"/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</w:tcPr>
          <w:p w:rsidR="00195C2F" w:rsidRDefault="00195C2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специальность 10.02.05 "Обеспечение информационной безопасности автоматизированных систем"</w:t>
            </w:r>
          </w:p>
        </w:tc>
      </w:tr>
      <w:tr w:rsidR="00195C2F" w:rsidTr="004B3C61">
        <w:trPr>
          <w:trHeight w:val="1571"/>
        </w:trPr>
        <w:tc>
          <w:tcPr>
            <w:tcW w:w="2442" w:type="dxa"/>
            <w:tcMar>
              <w:top w:w="0" w:type="dxa"/>
              <w:left w:w="56" w:type="dxa"/>
              <w:bottom w:w="0" w:type="dxa"/>
              <w:right w:w="56" w:type="dxa"/>
            </w:tcMar>
            <w:vAlign w:val="bottom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Виды профессиональной деятельности</w:t>
            </w:r>
          </w:p>
        </w:tc>
        <w:tc>
          <w:tcPr>
            <w:tcW w:w="1360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Код компетенции</w:t>
            </w:r>
          </w:p>
        </w:tc>
        <w:tc>
          <w:tcPr>
            <w:tcW w:w="267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Компетенции</w:t>
            </w: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Результат освоения</w:t>
            </w:r>
          </w:p>
        </w:tc>
      </w:tr>
      <w:tr w:rsidR="00195C2F" w:rsidTr="004B3C61">
        <w:trPr>
          <w:trHeight w:val="374"/>
        </w:trPr>
        <w:tc>
          <w:tcPr>
            <w:tcW w:w="9458" w:type="dxa"/>
            <w:gridSpan w:val="4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Общие компетенции</w:t>
            </w:r>
          </w:p>
        </w:tc>
      </w:tr>
      <w:tr w:rsidR="00195C2F" w:rsidTr="004B3C61">
        <w:trPr>
          <w:trHeight w:val="374"/>
        </w:trPr>
        <w:tc>
          <w:tcPr>
            <w:tcW w:w="2442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ПМ.01 Эксплуатация автоматизированных (информационных) систем в защищенном исполнении;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ПМ.02 Защита информации в автоматизированных системах программными и программно-аппаратными средствами;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ПМ.03 Защита информации техническими средствами;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ПМ.04 Выполнение работ по одной или нескольким профессиям рабочих, должностям служащих</w:t>
            </w:r>
          </w:p>
        </w:tc>
        <w:tc>
          <w:tcPr>
            <w:tcW w:w="1360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1.</w:t>
            </w:r>
          </w:p>
        </w:tc>
        <w:tc>
          <w:tcPr>
            <w:tcW w:w="267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Умения: 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составить план действия; определить необходимые ресурсы;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владеть актуальными методами работы в профессиональной и смежных сферах;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реализовать составленный план; оценивать результат и последствия своих действий (самостоятельно или с помощью наставника). Знания: актуальный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лгоритмы выполнения работ в профессиональной и смежных областях;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деятельности.</w:t>
            </w:r>
          </w:p>
        </w:tc>
      </w:tr>
      <w:tr w:rsidR="00195C2F" w:rsidTr="004B3C61">
        <w:trPr>
          <w:trHeight w:val="374"/>
        </w:trPr>
        <w:tc>
          <w:tcPr>
            <w:tcW w:w="244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60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02</w:t>
            </w:r>
          </w:p>
        </w:tc>
        <w:tc>
          <w:tcPr>
            <w:tcW w:w="267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Умения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: определять задачи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значимое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в перечне информации; оценивать практическую значимость результатов поиска; оформлять результаты поиска.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Знания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номенклатура информационных источников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</w:tr>
      <w:tr w:rsidR="00195C2F" w:rsidTr="004B3C61">
        <w:trPr>
          <w:trHeight w:val="374"/>
        </w:trPr>
        <w:tc>
          <w:tcPr>
            <w:tcW w:w="244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60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03</w:t>
            </w:r>
          </w:p>
        </w:tc>
        <w:tc>
          <w:tcPr>
            <w:tcW w:w="267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Умения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: определять актуальность нормативно-правовой документации в профессиональной деятельности; выстраивать траектории профессионального и личностного развития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Знания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: 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</w:tc>
      </w:tr>
      <w:tr w:rsidR="00195C2F" w:rsidTr="004B3C61">
        <w:trPr>
          <w:trHeight w:val="374"/>
        </w:trPr>
        <w:tc>
          <w:tcPr>
            <w:tcW w:w="244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60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04</w:t>
            </w:r>
          </w:p>
        </w:tc>
        <w:tc>
          <w:tcPr>
            <w:tcW w:w="267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Работать в коллективе и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команде, эффективно взаимодействовать с коллегами, руководством, клиентами</w:t>
            </w: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lastRenderedPageBreak/>
              <w:t>Умения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: организовывать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 xml:space="preserve">работу коллектива и команды; взаимодействовать с коллегами, руководством, клиентами.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Знания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: психология коллектива; психология личности; основы проектной деятельности</w:t>
            </w:r>
          </w:p>
        </w:tc>
      </w:tr>
      <w:tr w:rsidR="00195C2F" w:rsidTr="004B3C61">
        <w:trPr>
          <w:trHeight w:val="374"/>
        </w:trPr>
        <w:tc>
          <w:tcPr>
            <w:tcW w:w="244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60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05</w:t>
            </w:r>
          </w:p>
        </w:tc>
        <w:tc>
          <w:tcPr>
            <w:tcW w:w="267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Умения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: излагать свои мысли на государственном языке; оформлять документы.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Знания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: особенности социального и культурного контекста; правила оформления документов.</w:t>
            </w:r>
          </w:p>
        </w:tc>
      </w:tr>
      <w:tr w:rsidR="00195C2F" w:rsidTr="004B3C61">
        <w:trPr>
          <w:trHeight w:val="374"/>
        </w:trPr>
        <w:tc>
          <w:tcPr>
            <w:tcW w:w="244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60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06</w:t>
            </w:r>
          </w:p>
        </w:tc>
        <w:tc>
          <w:tcPr>
            <w:tcW w:w="267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Умения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: описывать значимость своей профессии. Презентовать структуру профессиональной деятельности по специальности.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Знания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: сущность гражданско-патриотической позиции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Общечеловеческие ценности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Правила поведения в ходе выполнения профессиональной деятельности</w:t>
            </w:r>
          </w:p>
        </w:tc>
      </w:tr>
      <w:tr w:rsidR="00195C2F" w:rsidTr="004B3C61">
        <w:trPr>
          <w:trHeight w:val="374"/>
        </w:trPr>
        <w:tc>
          <w:tcPr>
            <w:tcW w:w="244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60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07</w:t>
            </w:r>
          </w:p>
        </w:tc>
        <w:tc>
          <w:tcPr>
            <w:tcW w:w="267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Умения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: соблюдать нормы экологической безопасности; определять направления ресурсосбережения в рамках профессиональной деятельности по специальности.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Знания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: 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ресурсосбережения.</w:t>
            </w:r>
          </w:p>
        </w:tc>
      </w:tr>
      <w:tr w:rsidR="00195C2F" w:rsidTr="004B3C61">
        <w:trPr>
          <w:trHeight w:val="374"/>
        </w:trPr>
        <w:tc>
          <w:tcPr>
            <w:tcW w:w="244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60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08</w:t>
            </w:r>
          </w:p>
        </w:tc>
        <w:tc>
          <w:tcPr>
            <w:tcW w:w="267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Использовать средства физической культуры для сохранения и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lastRenderedPageBreak/>
              <w:t>Умения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: использовать физкультурно-оздоровительную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 xml:space="preserve">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специальности.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Знания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: 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специальности; средства профилактики перенапряжения.</w:t>
            </w:r>
          </w:p>
        </w:tc>
      </w:tr>
      <w:tr w:rsidR="00195C2F" w:rsidTr="004B3C61">
        <w:trPr>
          <w:trHeight w:val="374"/>
        </w:trPr>
        <w:tc>
          <w:tcPr>
            <w:tcW w:w="244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60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09</w:t>
            </w:r>
          </w:p>
        </w:tc>
        <w:tc>
          <w:tcPr>
            <w:tcW w:w="267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Умения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: применять средства информационных технологий для решения профессиональных задач; использовать современное программное обеспечение.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Знания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: современные средства и устройства информатизации; порядок их применения и программное обеспечение в профессиональной деятельности.</w:t>
            </w:r>
          </w:p>
        </w:tc>
      </w:tr>
      <w:tr w:rsidR="00195C2F" w:rsidTr="004B3C61">
        <w:trPr>
          <w:trHeight w:val="374"/>
        </w:trPr>
        <w:tc>
          <w:tcPr>
            <w:tcW w:w="244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60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10</w:t>
            </w:r>
          </w:p>
        </w:tc>
        <w:tc>
          <w:tcPr>
            <w:tcW w:w="2672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Умения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: 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 xml:space="preserve">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темы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нания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: 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  <w:tr w:rsidR="00195C2F" w:rsidTr="004B3C61">
        <w:trPr>
          <w:trHeight w:val="374"/>
        </w:trPr>
        <w:tc>
          <w:tcPr>
            <w:tcW w:w="9458" w:type="dxa"/>
            <w:gridSpan w:val="4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lastRenderedPageBreak/>
              <w:t>Профессиональные компетенции</w:t>
            </w:r>
          </w:p>
        </w:tc>
      </w:tr>
      <w:tr w:rsidR="00195C2F" w:rsidTr="004B3C61">
        <w:trPr>
          <w:trHeight w:val="374"/>
        </w:trPr>
        <w:tc>
          <w:tcPr>
            <w:tcW w:w="2442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ПМ.01 Эксплуатация автоматизированных (информационных) систем в защищенном исполнении</w:t>
            </w:r>
          </w:p>
        </w:tc>
        <w:tc>
          <w:tcPr>
            <w:tcW w:w="1360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1.1</w:t>
            </w:r>
          </w:p>
        </w:tc>
        <w:tc>
          <w:tcPr>
            <w:tcW w:w="2672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Производить установку и настройку компонентов автоматизированных (информационных) систем в защищенном исполнении в соответствии с требованиями эксплуатационной документации</w:t>
            </w: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установка и настройка компонентов систем защиты информации автоматизированных (информационных) систем</w:t>
            </w:r>
          </w:p>
        </w:tc>
      </w:tr>
      <w:tr w:rsidR="00195C2F" w:rsidTr="004B3C61">
        <w:trPr>
          <w:trHeight w:val="374"/>
        </w:trPr>
        <w:tc>
          <w:tcPr>
            <w:tcW w:w="244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60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267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Умения: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осуществлять комплектование, конфигурирование, настройку автоматизированных систем в защищенном исполнении и компонент систем защиты информации автоматизированных систем</w:t>
            </w:r>
          </w:p>
        </w:tc>
      </w:tr>
      <w:tr w:rsidR="00195C2F" w:rsidTr="004B3C61">
        <w:trPr>
          <w:trHeight w:val="2618"/>
        </w:trPr>
        <w:tc>
          <w:tcPr>
            <w:tcW w:w="244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60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267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Знания: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состав и принципы работы автоматизированных систем, операционных систем и сред; принципы разработки алгоритмов программ, основных приемов программирования; модели баз данных; принципы построения, физические основы работы периферийных устройств</w:t>
            </w:r>
          </w:p>
        </w:tc>
      </w:tr>
      <w:tr w:rsidR="00195C2F" w:rsidTr="004B3C61">
        <w:trPr>
          <w:trHeight w:val="1795"/>
        </w:trPr>
        <w:tc>
          <w:tcPr>
            <w:tcW w:w="244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60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1.2</w:t>
            </w:r>
          </w:p>
        </w:tc>
        <w:tc>
          <w:tcPr>
            <w:tcW w:w="2672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Администрировать программные и программно-аппаратные компоненты автоматизированной (информационной) системы в защищенном исполнении</w:t>
            </w: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администрирование автоматизированных систем в защищенном исполнении</w:t>
            </w:r>
          </w:p>
        </w:tc>
      </w:tr>
      <w:tr w:rsidR="00195C2F" w:rsidTr="004B3C61">
        <w:trPr>
          <w:trHeight w:val="374"/>
        </w:trPr>
        <w:tc>
          <w:tcPr>
            <w:tcW w:w="244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60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267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Умения: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организовывать, конфигурировать, производить монтаж, осуществлять диагностику и устранять неисправности компьютерных сетей, работать с сетевыми протоколами разных уровней;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осуществлять конфигурирование, настройку компонент систем защиты информации автоматизированных систем;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производить установку, адаптацию и сопровождение типового программного обеспечения, входящего в состав систем защиты информации автоматизированной системы</w:t>
            </w:r>
          </w:p>
        </w:tc>
      </w:tr>
      <w:tr w:rsidR="00195C2F" w:rsidTr="004B3C61">
        <w:trPr>
          <w:trHeight w:val="374"/>
        </w:trPr>
        <w:tc>
          <w:tcPr>
            <w:tcW w:w="244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60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267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Знания: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теоретические основы компьютерных сетей и их аппаратных компонент, сетевых моделей, протоколов и принципов адресации</w:t>
            </w:r>
          </w:p>
        </w:tc>
      </w:tr>
      <w:tr w:rsidR="00195C2F" w:rsidTr="004B3C61">
        <w:trPr>
          <w:trHeight w:val="655"/>
        </w:trPr>
        <w:tc>
          <w:tcPr>
            <w:tcW w:w="244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60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ПК 1.3</w:t>
            </w:r>
          </w:p>
        </w:tc>
        <w:tc>
          <w:tcPr>
            <w:tcW w:w="2672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Обеспечивать бесперебойную работу автоматизированных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(информационных) систем в защищенном исполнении в соответствии с требованиями эксплуатационной документации</w:t>
            </w: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lastRenderedPageBreak/>
              <w:t xml:space="preserve">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эксплуатация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компонентов систем защиты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информации автоматизированных систем</w:t>
            </w:r>
            <w:proofErr w:type="gramEnd"/>
          </w:p>
        </w:tc>
      </w:tr>
      <w:tr w:rsidR="00195C2F" w:rsidTr="004B3C61">
        <w:trPr>
          <w:trHeight w:val="374"/>
        </w:trPr>
        <w:tc>
          <w:tcPr>
            <w:tcW w:w="244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60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7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Умения: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настраивать и устранять неисправности программно-аппаратных средств защиты информации в компьютерных сетях по заданным правилам</w:t>
            </w:r>
          </w:p>
        </w:tc>
      </w:tr>
      <w:tr w:rsidR="00195C2F" w:rsidTr="004B3C61">
        <w:trPr>
          <w:trHeight w:val="2244"/>
        </w:trPr>
        <w:tc>
          <w:tcPr>
            <w:tcW w:w="244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60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7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Знания: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порядок установки и ввода в эксплуатацию средств защиты информации в компьютерных сетях</w:t>
            </w:r>
          </w:p>
        </w:tc>
      </w:tr>
      <w:tr w:rsidR="00195C2F" w:rsidTr="004B3C61">
        <w:trPr>
          <w:trHeight w:val="374"/>
        </w:trPr>
        <w:tc>
          <w:tcPr>
            <w:tcW w:w="244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60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ПК 1.4</w:t>
            </w:r>
          </w:p>
        </w:tc>
        <w:tc>
          <w:tcPr>
            <w:tcW w:w="2672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Осуществлять проверку технического состояния, техническое обслуживание и текущий ремонт, устранять отказы и восстанавливать работоспособность автоматизированных (информационных) систем в защищенном исполнении</w:t>
            </w: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диагностика компонентов систем защиты информации автоматизированных систем, устранение отказов и восстановление работоспособности автоматизированных (информационных) систем в защищенном исполнении</w:t>
            </w:r>
          </w:p>
        </w:tc>
      </w:tr>
      <w:tr w:rsidR="00195C2F" w:rsidTr="004B3C61">
        <w:trPr>
          <w:trHeight w:val="374"/>
        </w:trPr>
        <w:tc>
          <w:tcPr>
            <w:tcW w:w="244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60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7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Умения: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обеспечивать работоспособность, обнаруживать и устранять неисправности</w:t>
            </w:r>
          </w:p>
        </w:tc>
      </w:tr>
      <w:tr w:rsidR="00195C2F" w:rsidTr="004B3C61">
        <w:trPr>
          <w:trHeight w:val="374"/>
        </w:trPr>
        <w:tc>
          <w:tcPr>
            <w:tcW w:w="244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60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7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Знания: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принципы основных методов организации и проведения технического обслуживания вычислительной техники и других технических средств информатизации</w:t>
            </w:r>
          </w:p>
        </w:tc>
      </w:tr>
      <w:tr w:rsidR="00195C2F" w:rsidTr="004B3C61">
        <w:trPr>
          <w:trHeight w:val="374"/>
        </w:trPr>
        <w:tc>
          <w:tcPr>
            <w:tcW w:w="2442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ПМ.02 Защита информации в автоматизированных системах программными и программно-аппаратными средствами</w:t>
            </w:r>
          </w:p>
        </w:tc>
        <w:tc>
          <w:tcPr>
            <w:tcW w:w="1360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ПК 2.1</w:t>
            </w:r>
          </w:p>
        </w:tc>
        <w:tc>
          <w:tcPr>
            <w:tcW w:w="2672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Осуществлять установку и настройку отдельных программных, программно-аппаратных средств защиты информации</w:t>
            </w: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Практический опыт: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установка, настройка программных средств защиты информации в автоматизированной системе</w:t>
            </w:r>
          </w:p>
        </w:tc>
      </w:tr>
      <w:tr w:rsidR="00195C2F" w:rsidTr="004B3C61">
        <w:trPr>
          <w:trHeight w:val="393"/>
        </w:trPr>
        <w:tc>
          <w:tcPr>
            <w:tcW w:w="244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0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7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Умения: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устанавливать, настраивать, применять программные и программно-аппаратные средства защиты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информации;</w:t>
            </w:r>
          </w:p>
        </w:tc>
      </w:tr>
      <w:tr w:rsidR="00195C2F" w:rsidTr="004B3C61">
        <w:trPr>
          <w:trHeight w:val="393"/>
        </w:trPr>
        <w:tc>
          <w:tcPr>
            <w:tcW w:w="244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0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7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Знания: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особенности и способы применения программных и программно-аппаратных средств защиты информации, в том числе, в операционных системах, компьютерных сетях, базах данных</w:t>
            </w:r>
          </w:p>
        </w:tc>
      </w:tr>
      <w:tr w:rsidR="00195C2F" w:rsidTr="004B3C61">
        <w:trPr>
          <w:trHeight w:val="393"/>
        </w:trPr>
        <w:tc>
          <w:tcPr>
            <w:tcW w:w="244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0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ПК 2.2</w:t>
            </w:r>
          </w:p>
        </w:tc>
        <w:tc>
          <w:tcPr>
            <w:tcW w:w="2672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Обеспечивать защиту информации в автоматизированных системах отдельными программными, программно-аппаратными средствами.</w:t>
            </w: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обеспечение защиты автономных автоматизированных систем программными и программно-аппаратными средствами;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использование программных и программно-аппаратных сре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дств дл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я защиты информации в сети</w:t>
            </w:r>
          </w:p>
        </w:tc>
      </w:tr>
      <w:tr w:rsidR="00195C2F" w:rsidTr="004B3C61">
        <w:trPr>
          <w:trHeight w:val="393"/>
        </w:trPr>
        <w:tc>
          <w:tcPr>
            <w:tcW w:w="244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0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7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Умения: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устанавливать и настраивать средства антивирусной защиты в соответствии с предъявляемыми требованиями;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устанавливать, настраивать, применять программные и программно-аппаратные средства защиты информации;</w:t>
            </w:r>
          </w:p>
        </w:tc>
      </w:tr>
      <w:tr w:rsidR="00195C2F" w:rsidTr="004B3C61">
        <w:trPr>
          <w:trHeight w:val="393"/>
        </w:trPr>
        <w:tc>
          <w:tcPr>
            <w:tcW w:w="244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0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7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Знания: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особенности и способы применения программных и программно-аппаратных средств защиты информации, в том числе, в операционных системах, компьютерных сетях, базах данных</w:t>
            </w:r>
          </w:p>
        </w:tc>
      </w:tr>
      <w:tr w:rsidR="00195C2F" w:rsidTr="004B3C61">
        <w:trPr>
          <w:trHeight w:val="393"/>
        </w:trPr>
        <w:tc>
          <w:tcPr>
            <w:tcW w:w="244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0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ПК 2.3</w:t>
            </w:r>
          </w:p>
        </w:tc>
        <w:tc>
          <w:tcPr>
            <w:tcW w:w="2672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Осуществлять тестирование функций отдельных программных и программно-аппаратных средств защиты информации</w:t>
            </w: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Практический опыт: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тестирование функций, диагностика, устранение отказов и восстановление работоспособности программных и программно-аппаратных средств защиты информации</w:t>
            </w:r>
          </w:p>
        </w:tc>
      </w:tr>
      <w:tr w:rsidR="00195C2F" w:rsidTr="004B3C61">
        <w:trPr>
          <w:trHeight w:val="393"/>
        </w:trPr>
        <w:tc>
          <w:tcPr>
            <w:tcW w:w="244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0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7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Умения: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диагностировать, устранять отказы, обеспечивать работоспособность и тестировать функции программно-аппаратных средств защиты информации;</w:t>
            </w:r>
          </w:p>
        </w:tc>
      </w:tr>
      <w:tr w:rsidR="00195C2F" w:rsidTr="004B3C61">
        <w:trPr>
          <w:trHeight w:val="393"/>
        </w:trPr>
        <w:tc>
          <w:tcPr>
            <w:tcW w:w="244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0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7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Знания: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методы тестирования функций отдельных программных и программно-аппаратных средств защиты информации</w:t>
            </w:r>
          </w:p>
        </w:tc>
      </w:tr>
      <w:tr w:rsidR="00195C2F" w:rsidTr="004B3C61">
        <w:trPr>
          <w:trHeight w:val="393"/>
        </w:trPr>
        <w:tc>
          <w:tcPr>
            <w:tcW w:w="244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0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ПК 2.4</w:t>
            </w:r>
          </w:p>
        </w:tc>
        <w:tc>
          <w:tcPr>
            <w:tcW w:w="2672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Осуществлять обработку, хранение и передачу информации ограниченного доступа</w:t>
            </w: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Практический опыт: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решение задач защиты от НСД к информации ограниченного доступа с помощью программных и программно-аппаратных средств защиты информации;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применение электронной подписи, симметричных и асимметричных криптографических алгоритмов и средств шифрования данных</w:t>
            </w:r>
          </w:p>
        </w:tc>
      </w:tr>
      <w:tr w:rsidR="00195C2F" w:rsidTr="004B3C61">
        <w:trPr>
          <w:trHeight w:val="393"/>
        </w:trPr>
        <w:tc>
          <w:tcPr>
            <w:tcW w:w="244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0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7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Умения: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применять программные и программно-аппаратные средства для защиты информации в базах данных;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проверять выполнение требований по защите информации от несанкционированного доступа при аттестации объектов информатизации по требованиям безопасности информации;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применять математический аппарат для выполнения криптографических преобразований;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использовать типовые программные криптографические средства, в том числе электронную подпись</w:t>
            </w:r>
          </w:p>
        </w:tc>
      </w:tr>
      <w:tr w:rsidR="00195C2F" w:rsidTr="004B3C61">
        <w:trPr>
          <w:trHeight w:val="393"/>
        </w:trPr>
        <w:tc>
          <w:tcPr>
            <w:tcW w:w="244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0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7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Знания: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особенности и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способы применения программных и программно-аппаратных средств защиты информации, в том числе, в операционных системах, компьютерных сетях, базах данных;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типовые модели управления доступом, средств, методов и протоколов идентификац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ии и ау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тентификации;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основные понятия криптографии и типовых криптографических методов и средств защиты информации</w:t>
            </w:r>
          </w:p>
        </w:tc>
      </w:tr>
      <w:tr w:rsidR="00195C2F" w:rsidTr="004B3C61">
        <w:trPr>
          <w:trHeight w:val="393"/>
        </w:trPr>
        <w:tc>
          <w:tcPr>
            <w:tcW w:w="244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0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ПК 2.5</w:t>
            </w:r>
          </w:p>
        </w:tc>
        <w:tc>
          <w:tcPr>
            <w:tcW w:w="2672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Уничтожать информацию и носители информации с использованием программных и программно-аппаратных средств</w:t>
            </w: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Практический опыт: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учёт, обработка, хранение и передача информации, для которой установлен режим конфиденциальности</w:t>
            </w:r>
          </w:p>
        </w:tc>
      </w:tr>
      <w:tr w:rsidR="00195C2F" w:rsidTr="004B3C61">
        <w:trPr>
          <w:trHeight w:val="393"/>
        </w:trPr>
        <w:tc>
          <w:tcPr>
            <w:tcW w:w="244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0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7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Умения: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применять средства гарантированного уничтожения информации</w:t>
            </w:r>
          </w:p>
        </w:tc>
      </w:tr>
      <w:tr w:rsidR="00195C2F" w:rsidTr="004B3C61">
        <w:trPr>
          <w:trHeight w:val="393"/>
        </w:trPr>
        <w:tc>
          <w:tcPr>
            <w:tcW w:w="244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0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7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Знания: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особенности и способы применения программных и программно-аппаратных средств гарантированного уничтожения информации</w:t>
            </w:r>
          </w:p>
        </w:tc>
      </w:tr>
      <w:tr w:rsidR="00195C2F" w:rsidTr="004B3C61">
        <w:trPr>
          <w:trHeight w:val="393"/>
        </w:trPr>
        <w:tc>
          <w:tcPr>
            <w:tcW w:w="244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0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ПК 2.6</w:t>
            </w:r>
          </w:p>
        </w:tc>
        <w:tc>
          <w:tcPr>
            <w:tcW w:w="2672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Осуществлять регистрацию основных событий в автоматизированных (информационных) системах, в том числе с использованием программных и программно-аппаратных средств обнаружения, предупреждения и ликвидации последствий компьютерных атак</w:t>
            </w: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Практический опыт: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работа с подсистемами регистрации событий;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выявление событий и инцидентов безопасности в автоматизированной системе</w:t>
            </w:r>
          </w:p>
        </w:tc>
      </w:tr>
      <w:tr w:rsidR="00195C2F" w:rsidTr="004B3C61">
        <w:trPr>
          <w:trHeight w:val="393"/>
        </w:trPr>
        <w:tc>
          <w:tcPr>
            <w:tcW w:w="244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0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7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Умения: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устанавливать, настраивать, применять программные и программно-аппаратные средства защиты информации;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осуществлять мониторинг и регистрацию сведений, необходимых для защиты объектов информатизации, в том числе с использованием программных и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программно-аппаратных средств обнаружения, предупреждения и ликвидации последствий компьютерных атак</w:t>
            </w:r>
          </w:p>
        </w:tc>
      </w:tr>
      <w:tr w:rsidR="00195C2F" w:rsidTr="004B3C61">
        <w:trPr>
          <w:trHeight w:val="2038"/>
        </w:trPr>
        <w:tc>
          <w:tcPr>
            <w:tcW w:w="244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0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7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Знания: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типовые средства и методы ведения аудита, средств и способов защиты информации в локальных вычислительных сетях, средств защиты от несанкционированного доступа</w:t>
            </w:r>
          </w:p>
        </w:tc>
      </w:tr>
      <w:tr w:rsidR="00195C2F" w:rsidTr="004B3C61">
        <w:trPr>
          <w:trHeight w:val="393"/>
        </w:trPr>
        <w:tc>
          <w:tcPr>
            <w:tcW w:w="2442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ПМ.03 Защита информации техническими средствами</w:t>
            </w:r>
          </w:p>
        </w:tc>
        <w:tc>
          <w:tcPr>
            <w:tcW w:w="1360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ПК 3.1</w:t>
            </w:r>
          </w:p>
        </w:tc>
        <w:tc>
          <w:tcPr>
            <w:tcW w:w="2672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Осуществлять установку, монтаж, настройку и техническое обслуживание технических средств защиты информации в соответствии с требованиями эксплуатационной документации</w:t>
            </w: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установка, монтаж и настройка технических средств защиты информации;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техническое обслуживание технических средств защиты информации;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применение основных типов технических средств защиты информации</w:t>
            </w:r>
          </w:p>
        </w:tc>
      </w:tr>
      <w:tr w:rsidR="00195C2F" w:rsidTr="004B3C61">
        <w:trPr>
          <w:trHeight w:val="393"/>
        </w:trPr>
        <w:tc>
          <w:tcPr>
            <w:tcW w:w="244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0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7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Умения: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применять технические средства для защиты информации в условиях применения мобильных устройств обработки и передачи данных</w:t>
            </w:r>
          </w:p>
        </w:tc>
      </w:tr>
      <w:tr w:rsidR="00195C2F" w:rsidTr="004B3C61">
        <w:trPr>
          <w:trHeight w:val="393"/>
        </w:trPr>
        <w:tc>
          <w:tcPr>
            <w:tcW w:w="244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0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7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Знания: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порядок технического обслуживания технических средств защиты информации;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номенклатуру применяемых средств защиты информации от несанкционированной утечки по техническим каналам</w:t>
            </w:r>
          </w:p>
        </w:tc>
      </w:tr>
      <w:tr w:rsidR="00195C2F" w:rsidTr="004B3C61">
        <w:trPr>
          <w:trHeight w:val="393"/>
        </w:trPr>
        <w:tc>
          <w:tcPr>
            <w:tcW w:w="244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0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ПК 3.2</w:t>
            </w:r>
          </w:p>
        </w:tc>
        <w:tc>
          <w:tcPr>
            <w:tcW w:w="2672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Осуществлять эксплуатацию технических средств защиты информации в соответствии с требованиями эксплуатационной документации</w:t>
            </w: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Практический опыт: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применение основных типов технических средств защиты информации;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выявление технических каналов утечки информации;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участие в мониторинге эффективности технических средств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защиты информации;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диагностика, устранение отказов и неисправностей, восстановление работоспособности технических средств защиты информации</w:t>
            </w:r>
          </w:p>
        </w:tc>
      </w:tr>
      <w:tr w:rsidR="00195C2F" w:rsidTr="004B3C61">
        <w:trPr>
          <w:trHeight w:val="393"/>
        </w:trPr>
        <w:tc>
          <w:tcPr>
            <w:tcW w:w="244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0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7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Умения: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применять технические средства для криптографической защиты информации конфиденциального характера;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применять технические средства для уничтожения информации и носителей информации;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применять нормативные правовые акты, нормативные методические документы по обеспечению защиты информации техническими средствами</w:t>
            </w:r>
          </w:p>
        </w:tc>
      </w:tr>
      <w:tr w:rsidR="00195C2F" w:rsidTr="004B3C61">
        <w:trPr>
          <w:trHeight w:val="393"/>
        </w:trPr>
        <w:tc>
          <w:tcPr>
            <w:tcW w:w="244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0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7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Знания: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физические основы, структуру и условия формирования технических каналов утечки информации, способы их выявления и методы оценки опасности, классификацию существующих физических полей и технических каналов утечки информации;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порядок устранения неисправностей технических средств защиты информации и организации ремонта технических средств защиты информации;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методики инструментального контроля эффективности защиты информации, обрабатываемой средствами вычислительной техники на объектах информатизации;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номенклатуру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применяемых средств защиты информации от несанкционированной утечки по техническим каналам</w:t>
            </w:r>
          </w:p>
        </w:tc>
      </w:tr>
      <w:tr w:rsidR="00195C2F" w:rsidTr="004B3C61">
        <w:trPr>
          <w:trHeight w:val="393"/>
        </w:trPr>
        <w:tc>
          <w:tcPr>
            <w:tcW w:w="244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0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ПК 3.3</w:t>
            </w:r>
          </w:p>
        </w:tc>
        <w:tc>
          <w:tcPr>
            <w:tcW w:w="2672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Осуществлять измерение параметров побочных электромагнитных излучений и наводок, создаваемых техническими средствами обработки информации ограниченного доступа</w:t>
            </w: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Практический опыт: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проведение измерений параметров ПЭМИН, создаваемых техническими средствами обработки информации при аттестации объектов информатизации, для которой установлен режим конфиденциальности, при аттестации объектов информатизации по требованиям безопасности информации</w:t>
            </w:r>
          </w:p>
        </w:tc>
      </w:tr>
      <w:tr w:rsidR="00195C2F" w:rsidTr="004B3C61">
        <w:trPr>
          <w:trHeight w:val="393"/>
        </w:trPr>
        <w:tc>
          <w:tcPr>
            <w:tcW w:w="244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0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7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Умения: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применять технические средства для защиты информации в условиях применения мобильных устройств обработки и передачи данных</w:t>
            </w:r>
          </w:p>
        </w:tc>
      </w:tr>
      <w:tr w:rsidR="00195C2F" w:rsidTr="004B3C61">
        <w:trPr>
          <w:trHeight w:val="393"/>
        </w:trPr>
        <w:tc>
          <w:tcPr>
            <w:tcW w:w="244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0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7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Знания: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номенклатуру и характеристики аппаратуры, используемой для измерения параметров ПЭМИН, а также параметров фоновых шумов и физических полей, создаваемых техническими средствами защиты информации;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структуру и условия формирования технических каналов утечки информации;</w:t>
            </w:r>
          </w:p>
        </w:tc>
      </w:tr>
      <w:tr w:rsidR="00195C2F" w:rsidTr="004B3C61">
        <w:trPr>
          <w:trHeight w:val="1515"/>
        </w:trPr>
        <w:tc>
          <w:tcPr>
            <w:tcW w:w="244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0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ПК 3.4</w:t>
            </w:r>
          </w:p>
        </w:tc>
        <w:tc>
          <w:tcPr>
            <w:tcW w:w="2672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Осуществлять измерение параметров фоновых шумов, а также физических полей, создаваемых техническими средствами защиты информации</w:t>
            </w: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Практический опыт: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проведение измерений параметров фоновых шумов, а также физических полей, создаваемых техническими средствами защиты информации;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выявление технических каналов утечки информации</w:t>
            </w:r>
          </w:p>
        </w:tc>
      </w:tr>
      <w:tr w:rsidR="00195C2F" w:rsidTr="004B3C61">
        <w:trPr>
          <w:trHeight w:val="393"/>
        </w:trPr>
        <w:tc>
          <w:tcPr>
            <w:tcW w:w="244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0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7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Умения: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применять технические средства для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защиты информации в условиях применения мобильных устройств обработки и передачи данных</w:t>
            </w:r>
          </w:p>
        </w:tc>
      </w:tr>
      <w:tr w:rsidR="00195C2F" w:rsidTr="004B3C61">
        <w:trPr>
          <w:trHeight w:val="393"/>
        </w:trPr>
        <w:tc>
          <w:tcPr>
            <w:tcW w:w="244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0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7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Знания: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номенклатуру применяемых средств защиты информации от несанкционированной утечки по техническим каналам</w:t>
            </w:r>
          </w:p>
        </w:tc>
      </w:tr>
      <w:tr w:rsidR="00195C2F" w:rsidTr="004B3C61">
        <w:trPr>
          <w:trHeight w:val="393"/>
        </w:trPr>
        <w:tc>
          <w:tcPr>
            <w:tcW w:w="244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0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ПК 3.5</w:t>
            </w:r>
          </w:p>
        </w:tc>
        <w:tc>
          <w:tcPr>
            <w:tcW w:w="2672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Организовывать отдельные работы по физической защите объектов информатизации</w:t>
            </w: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установка, монтаж и настройка, техническое обслуживание, диагностика, устранение отказов и неисправностей, восстановление работоспособности инженерно-технических средств физической защиты</w:t>
            </w:r>
          </w:p>
        </w:tc>
      </w:tr>
      <w:tr w:rsidR="00195C2F" w:rsidTr="004B3C61">
        <w:trPr>
          <w:trHeight w:val="393"/>
        </w:trPr>
        <w:tc>
          <w:tcPr>
            <w:tcW w:w="244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0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7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Умения: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применять средства охранной сигнализации, охранного телевидения и систем контроля и управления доступом;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применять инженерно-технические средства физической защиты объектов информатизации</w:t>
            </w:r>
          </w:p>
        </w:tc>
      </w:tr>
      <w:tr w:rsidR="00195C2F" w:rsidTr="004B3C61">
        <w:trPr>
          <w:trHeight w:val="393"/>
        </w:trPr>
        <w:tc>
          <w:tcPr>
            <w:tcW w:w="244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0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72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2984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Знания: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основные принципы действия и характеристики технических средств физической защиты;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основные способы физической защиты объектов информатизации;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номенклатуру применяемых средств физической защиты объектов информатизации</w:t>
            </w:r>
          </w:p>
        </w:tc>
      </w:tr>
    </w:tbl>
    <w:p w:rsidR="00195C2F" w:rsidRDefault="00195C2F" w:rsidP="00195C2F"/>
    <w:p w:rsidR="00195C2F" w:rsidRDefault="00195C2F" w:rsidP="00195C2F">
      <w:pPr>
        <w:sectPr w:rsidR="00195C2F" w:rsidSect="00F15D0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95C2F" w:rsidRPr="00F15D08" w:rsidRDefault="00195C2F" w:rsidP="00195C2F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3</w:t>
      </w:r>
    </w:p>
    <w:p w:rsidR="00195C2F" w:rsidRDefault="00195C2F" w:rsidP="00195C2F"/>
    <w:tbl>
      <w:tblPr>
        <w:tblW w:w="15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7"/>
        <w:gridCol w:w="805"/>
        <w:gridCol w:w="1688"/>
        <w:gridCol w:w="1596"/>
        <w:gridCol w:w="1523"/>
        <w:gridCol w:w="3406"/>
        <w:gridCol w:w="1059"/>
        <w:gridCol w:w="1623"/>
        <w:gridCol w:w="2275"/>
        <w:gridCol w:w="800"/>
      </w:tblGrid>
      <w:tr w:rsidR="00195C2F" w:rsidTr="00195C2F">
        <w:trPr>
          <w:trHeight w:val="300"/>
        </w:trPr>
        <w:tc>
          <w:tcPr>
            <w:tcW w:w="15162" w:type="dxa"/>
            <w:gridSpan w:val="10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Состав преподавателей, обеспечивающих образовательный процесс по ОПСПО ППССЗ </w:t>
            </w:r>
          </w:p>
          <w:p w:rsidR="00195C2F" w:rsidRDefault="00195C2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специальность 10.02.05 "Обеспечение информационной безопасности автоматизированных систем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"</w:t>
            </w:r>
          </w:p>
        </w:tc>
      </w:tr>
      <w:tr w:rsidR="00195C2F" w:rsidTr="00195C2F">
        <w:trPr>
          <w:trHeight w:val="300"/>
        </w:trPr>
        <w:tc>
          <w:tcPr>
            <w:tcW w:w="38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/п</w:t>
            </w:r>
          </w:p>
        </w:tc>
        <w:tc>
          <w:tcPr>
            <w:tcW w:w="80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Индекс</w:t>
            </w:r>
          </w:p>
        </w:tc>
        <w:tc>
          <w:tcPr>
            <w:tcW w:w="16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Дисциплина</w:t>
            </w:r>
          </w:p>
        </w:tc>
        <w:tc>
          <w:tcPr>
            <w:tcW w:w="159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ФИО преподавателя</w:t>
            </w:r>
          </w:p>
        </w:tc>
        <w:tc>
          <w:tcPr>
            <w:tcW w:w="15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Образование</w:t>
            </w:r>
          </w:p>
        </w:tc>
        <w:tc>
          <w:tcPr>
            <w:tcW w:w="340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Специальность, квалификация, образовательная организация, год окончания</w:t>
            </w:r>
          </w:p>
        </w:tc>
        <w:tc>
          <w:tcPr>
            <w:tcW w:w="105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Наличие ученой степени, званий, категорий</w:t>
            </w:r>
          </w:p>
        </w:tc>
        <w:tc>
          <w:tcPr>
            <w:tcW w:w="16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Педагогический стаж</w:t>
            </w:r>
          </w:p>
        </w:tc>
        <w:tc>
          <w:tcPr>
            <w:tcW w:w="22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Повышение квалификации, стажировка (дата, место прохождения)</w:t>
            </w:r>
          </w:p>
        </w:tc>
        <w:tc>
          <w:tcPr>
            <w:tcW w:w="80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Наличие опыта деятельности в соответствующей профессиональной сфере</w:t>
            </w:r>
          </w:p>
        </w:tc>
      </w:tr>
      <w:tr w:rsidR="00195C2F" w:rsidTr="00195C2F">
        <w:trPr>
          <w:trHeight w:val="300"/>
        </w:trPr>
        <w:tc>
          <w:tcPr>
            <w:tcW w:w="38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0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БД.01</w:t>
            </w:r>
          </w:p>
        </w:tc>
        <w:tc>
          <w:tcPr>
            <w:tcW w:w="16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Русский язык</w:t>
            </w:r>
          </w:p>
        </w:tc>
        <w:tc>
          <w:tcPr>
            <w:tcW w:w="15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Кирюхина О.Н.</w:t>
            </w:r>
          </w:p>
        </w:tc>
        <w:tc>
          <w:tcPr>
            <w:tcW w:w="152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0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МГПИ им.В.И.Ленина.1982.Учитель русского языка и литературы.</w:t>
            </w:r>
          </w:p>
        </w:tc>
        <w:tc>
          <w:tcPr>
            <w:tcW w:w="105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высшая</w:t>
            </w:r>
          </w:p>
        </w:tc>
        <w:tc>
          <w:tcPr>
            <w:tcW w:w="16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22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по-русски». ФГБОУ ВПО «РЭУ им. Г.В. Плеханова» 2016,2017, 2018.</w:t>
            </w:r>
          </w:p>
        </w:tc>
        <w:tc>
          <w:tcPr>
            <w:tcW w:w="80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95C2F" w:rsidTr="00195C2F">
        <w:trPr>
          <w:trHeight w:val="300"/>
        </w:trPr>
        <w:tc>
          <w:tcPr>
            <w:tcW w:w="38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0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БД.02</w:t>
            </w:r>
          </w:p>
        </w:tc>
        <w:tc>
          <w:tcPr>
            <w:tcW w:w="16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Литература</w:t>
            </w:r>
          </w:p>
        </w:tc>
        <w:tc>
          <w:tcPr>
            <w:tcW w:w="15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Кирюхина О.Н.</w:t>
            </w:r>
          </w:p>
        </w:tc>
        <w:tc>
          <w:tcPr>
            <w:tcW w:w="152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0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МГПИ им.В.И.Ленина.1982.Учитель русского языка и литературы.</w:t>
            </w:r>
          </w:p>
        </w:tc>
        <w:tc>
          <w:tcPr>
            <w:tcW w:w="105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высшая</w:t>
            </w:r>
          </w:p>
        </w:tc>
        <w:tc>
          <w:tcPr>
            <w:tcW w:w="16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22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2014 г. – ФГБОУ ВПО «РЭУ им. Г.В. Плеханова», «Русский язык и культура речи в профессиональной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сфере деятельности: деловой человек говорит и пишет по-русски». ФГБОУ ВПО «РЭУ им. Г.В. Плеханова» 2016,2017, 2018.</w:t>
            </w:r>
          </w:p>
        </w:tc>
        <w:tc>
          <w:tcPr>
            <w:tcW w:w="80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195C2F" w:rsidTr="00195C2F">
        <w:trPr>
          <w:trHeight w:val="300"/>
        </w:trPr>
        <w:tc>
          <w:tcPr>
            <w:tcW w:w="38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</w:t>
            </w:r>
          </w:p>
        </w:tc>
        <w:tc>
          <w:tcPr>
            <w:tcW w:w="80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БД.03</w:t>
            </w:r>
          </w:p>
        </w:tc>
        <w:tc>
          <w:tcPr>
            <w:tcW w:w="16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Иностранный язык</w:t>
            </w:r>
          </w:p>
        </w:tc>
        <w:tc>
          <w:tcPr>
            <w:tcW w:w="15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Попова Т.А.</w:t>
            </w:r>
          </w:p>
        </w:tc>
        <w:tc>
          <w:tcPr>
            <w:tcW w:w="15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0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2013-2017 - Московский государственный университет технологий и управления имени К.Г. Разумовского Бакалавр  44.03.01 Педагогическое образование, направление «иностранный язык» </w:t>
            </w:r>
          </w:p>
        </w:tc>
        <w:tc>
          <w:tcPr>
            <w:tcW w:w="105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год</w:t>
            </w:r>
          </w:p>
        </w:tc>
        <w:tc>
          <w:tcPr>
            <w:tcW w:w="22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95C2F" w:rsidTr="00195C2F">
        <w:trPr>
          <w:trHeight w:val="300"/>
        </w:trPr>
        <w:tc>
          <w:tcPr>
            <w:tcW w:w="38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80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БД.03</w:t>
            </w:r>
          </w:p>
        </w:tc>
        <w:tc>
          <w:tcPr>
            <w:tcW w:w="16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Иностранный язык</w:t>
            </w:r>
          </w:p>
        </w:tc>
        <w:tc>
          <w:tcPr>
            <w:tcW w:w="15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Карцева А.В.</w:t>
            </w:r>
          </w:p>
        </w:tc>
        <w:tc>
          <w:tcPr>
            <w:tcW w:w="15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0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24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2011-2015 ННОУ ВО “Институт Социальных Наук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2015-2017 – ФГБОУ ВО МГПУ ИИЯ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ННОУ ВО «Институт Социальных Наук»: Квалификация: «Бакалавр международных отношений»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ФГБОУ ВО МГПУ ИИЯ: Квалификация «Учитель иностранного (английского) языка»</w:t>
            </w:r>
          </w:p>
        </w:tc>
        <w:tc>
          <w:tcPr>
            <w:tcW w:w="105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год</w:t>
            </w:r>
          </w:p>
        </w:tc>
        <w:tc>
          <w:tcPr>
            <w:tcW w:w="22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НОУ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Интуит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Курс «Английский язык для ИТ-специалистов» -72 ч.</w:t>
            </w:r>
          </w:p>
        </w:tc>
        <w:tc>
          <w:tcPr>
            <w:tcW w:w="80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95C2F" w:rsidTr="00195C2F">
        <w:trPr>
          <w:trHeight w:val="300"/>
        </w:trPr>
        <w:tc>
          <w:tcPr>
            <w:tcW w:w="38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80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БД.04</w:t>
            </w:r>
          </w:p>
        </w:tc>
        <w:tc>
          <w:tcPr>
            <w:tcW w:w="16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История</w:t>
            </w:r>
          </w:p>
        </w:tc>
        <w:tc>
          <w:tcPr>
            <w:tcW w:w="15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Ермаков А.В.</w:t>
            </w:r>
          </w:p>
        </w:tc>
        <w:tc>
          <w:tcPr>
            <w:tcW w:w="152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0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Московский Государственный Гуманитарный Университет им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.Ш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олохова.2012.Учитель истории.</w:t>
            </w:r>
          </w:p>
        </w:tc>
        <w:tc>
          <w:tcPr>
            <w:tcW w:w="105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2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95C2F" w:rsidTr="00195C2F">
        <w:trPr>
          <w:trHeight w:val="300"/>
        </w:trPr>
        <w:tc>
          <w:tcPr>
            <w:tcW w:w="38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80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БД.05</w:t>
            </w:r>
          </w:p>
        </w:tc>
        <w:tc>
          <w:tcPr>
            <w:tcW w:w="16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5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Попова Л.Ю.</w:t>
            </w:r>
          </w:p>
        </w:tc>
        <w:tc>
          <w:tcPr>
            <w:tcW w:w="15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340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Государственная академия управления Серго Орджоникидзе 1999г., Экономика и управление в отраслях топливно-энергетического комплекса, квалификация: Инженер-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экономист по организации по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оргпнизации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управления производством.</w:t>
            </w:r>
          </w:p>
        </w:tc>
        <w:tc>
          <w:tcPr>
            <w:tcW w:w="105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ысшая</w:t>
            </w:r>
          </w:p>
        </w:tc>
        <w:tc>
          <w:tcPr>
            <w:tcW w:w="16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22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ФГБОУ ВО "РЭУ им. Г.В. Плеханова" Особенности инклюзивного образования в ВУЗе (с применением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дистанционных образовательных технологий") 2018г.</w:t>
            </w:r>
          </w:p>
        </w:tc>
        <w:tc>
          <w:tcPr>
            <w:tcW w:w="80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195C2F" w:rsidTr="00195C2F">
        <w:trPr>
          <w:trHeight w:val="300"/>
        </w:trPr>
        <w:tc>
          <w:tcPr>
            <w:tcW w:w="38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</w:t>
            </w:r>
          </w:p>
        </w:tc>
        <w:tc>
          <w:tcPr>
            <w:tcW w:w="80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БД.08</w:t>
            </w:r>
          </w:p>
        </w:tc>
        <w:tc>
          <w:tcPr>
            <w:tcW w:w="16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Обществознание</w:t>
            </w:r>
          </w:p>
        </w:tc>
        <w:tc>
          <w:tcPr>
            <w:tcW w:w="159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Абрамов С.А.</w:t>
            </w:r>
          </w:p>
        </w:tc>
        <w:tc>
          <w:tcPr>
            <w:tcW w:w="152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0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БГПУ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им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етровского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. 1996.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Учительистории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социально-политических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дисциплин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ГУ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им.М.В.Ломоносова.2000.Политология.Преподаватель политических наук.</w:t>
            </w:r>
          </w:p>
        </w:tc>
        <w:tc>
          <w:tcPr>
            <w:tcW w:w="105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22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по-русски». "Инновационные технологии обучения по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направления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м"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Экономика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" и "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Менеджмент"для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ОУ СПО.</w:t>
            </w:r>
          </w:p>
        </w:tc>
        <w:tc>
          <w:tcPr>
            <w:tcW w:w="80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95C2F" w:rsidTr="00195C2F">
        <w:trPr>
          <w:trHeight w:val="300"/>
        </w:trPr>
        <w:tc>
          <w:tcPr>
            <w:tcW w:w="38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80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БД.06</w:t>
            </w:r>
          </w:p>
        </w:tc>
        <w:tc>
          <w:tcPr>
            <w:tcW w:w="16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</w:t>
            </w:r>
          </w:p>
        </w:tc>
        <w:tc>
          <w:tcPr>
            <w:tcW w:w="15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Стасевич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К.В.</w:t>
            </w:r>
          </w:p>
        </w:tc>
        <w:tc>
          <w:tcPr>
            <w:tcW w:w="15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0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НОУ ВПО Московский институт Физической Культуры и Спорта 2012 г.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Специализация: Физическая культура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Квалификация: педагог по физической культуре.</w:t>
            </w:r>
          </w:p>
        </w:tc>
        <w:tc>
          <w:tcPr>
            <w:tcW w:w="105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ет</w:t>
            </w:r>
          </w:p>
        </w:tc>
        <w:tc>
          <w:tcPr>
            <w:tcW w:w="16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12/3</w:t>
            </w:r>
          </w:p>
        </w:tc>
        <w:tc>
          <w:tcPr>
            <w:tcW w:w="22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ВО «РЭУ имени Г.В. Плеханова» с 02 апреля 2018 года по 16 апреля 2018 года</w:t>
            </w:r>
          </w:p>
        </w:tc>
        <w:tc>
          <w:tcPr>
            <w:tcW w:w="80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95C2F" w:rsidTr="00195C2F">
        <w:trPr>
          <w:trHeight w:val="300"/>
        </w:trPr>
        <w:tc>
          <w:tcPr>
            <w:tcW w:w="38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80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БД.07</w:t>
            </w:r>
          </w:p>
        </w:tc>
        <w:tc>
          <w:tcPr>
            <w:tcW w:w="16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Астрономия</w:t>
            </w:r>
          </w:p>
        </w:tc>
        <w:tc>
          <w:tcPr>
            <w:tcW w:w="159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Судоплатов А.Р.</w:t>
            </w:r>
          </w:p>
        </w:tc>
        <w:tc>
          <w:tcPr>
            <w:tcW w:w="15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0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Физический факультет Казанского федерального университета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специальность физика, преподаватель физики</w:t>
            </w:r>
          </w:p>
        </w:tc>
        <w:tc>
          <w:tcPr>
            <w:tcW w:w="105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22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2014г. «Национальный Открытый Университет «ИНТУИТ» по программе «Компьютерные технологии повышения эффективности труда преподавателя» ;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2016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ФГБОУ ДПО «Государственный институт новых форм обучения», «Психолого-педагогическая подготовка преподавателя в профессиональном образовании: новые технологии и формы обучения»</w:t>
            </w:r>
          </w:p>
        </w:tc>
        <w:tc>
          <w:tcPr>
            <w:tcW w:w="80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195C2F" w:rsidTr="00195C2F">
        <w:trPr>
          <w:trHeight w:val="300"/>
        </w:trPr>
        <w:tc>
          <w:tcPr>
            <w:tcW w:w="38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10</w:t>
            </w:r>
          </w:p>
        </w:tc>
        <w:tc>
          <w:tcPr>
            <w:tcW w:w="80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ПД.01</w:t>
            </w:r>
          </w:p>
        </w:tc>
        <w:tc>
          <w:tcPr>
            <w:tcW w:w="16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Математика: алгебра, начала математического анализа, геометрия</w:t>
            </w:r>
          </w:p>
        </w:tc>
        <w:tc>
          <w:tcPr>
            <w:tcW w:w="159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Кондрашова И.А.</w:t>
            </w:r>
          </w:p>
        </w:tc>
        <w:tc>
          <w:tcPr>
            <w:tcW w:w="15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340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Рязанский государственный педагогический университет. Физико-математический факультет по специальности «Математика и физика» 1993-2000г.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;М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ГГУ им.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М.А.Шолохова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2012 - 2016. Аспирант факультета «Психологии и управления человеческими ресурсами» по специальности 19.00.01 общая психология, психология личности, история психологии.</w:t>
            </w:r>
          </w:p>
        </w:tc>
        <w:tc>
          <w:tcPr>
            <w:tcW w:w="105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категория</w:t>
            </w:r>
          </w:p>
        </w:tc>
        <w:tc>
          <w:tcPr>
            <w:tcW w:w="16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2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«Современные научно-педагогические технологии обеспечения образовательной и научной деятельности в университете» Российский экономический университет им. Г.В. Плеханова, 2017</w:t>
            </w:r>
          </w:p>
        </w:tc>
        <w:tc>
          <w:tcPr>
            <w:tcW w:w="80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95C2F" w:rsidTr="00195C2F">
        <w:trPr>
          <w:trHeight w:val="300"/>
        </w:trPr>
        <w:tc>
          <w:tcPr>
            <w:tcW w:w="38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80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ПД.01</w:t>
            </w:r>
          </w:p>
        </w:tc>
        <w:tc>
          <w:tcPr>
            <w:tcW w:w="16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Математика: алгебра, начала математического анализа, геометрия</w:t>
            </w:r>
          </w:p>
        </w:tc>
        <w:tc>
          <w:tcPr>
            <w:tcW w:w="15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Голеусова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Э.В.</w:t>
            </w:r>
          </w:p>
        </w:tc>
        <w:tc>
          <w:tcPr>
            <w:tcW w:w="15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340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Курский государственный педагогический институт, 1989 г, по специальности математика и физика, квалификация учитель математики и физики;</w:t>
            </w:r>
          </w:p>
        </w:tc>
        <w:tc>
          <w:tcPr>
            <w:tcW w:w="105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высшая категория</w:t>
            </w:r>
          </w:p>
        </w:tc>
        <w:tc>
          <w:tcPr>
            <w:tcW w:w="16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22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Декабрь 2014 года, Департамент образования города Москвы</w:t>
            </w:r>
          </w:p>
        </w:tc>
        <w:tc>
          <w:tcPr>
            <w:tcW w:w="80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95C2F" w:rsidTr="00195C2F">
        <w:trPr>
          <w:trHeight w:val="300"/>
        </w:trPr>
        <w:tc>
          <w:tcPr>
            <w:tcW w:w="38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80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ПД.02</w:t>
            </w:r>
          </w:p>
        </w:tc>
        <w:tc>
          <w:tcPr>
            <w:tcW w:w="16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Информатика</w:t>
            </w:r>
          </w:p>
        </w:tc>
        <w:tc>
          <w:tcPr>
            <w:tcW w:w="159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Джебилов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А.В.</w:t>
            </w:r>
          </w:p>
        </w:tc>
        <w:tc>
          <w:tcPr>
            <w:tcW w:w="15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специальное</w:t>
            </w:r>
          </w:p>
        </w:tc>
        <w:tc>
          <w:tcPr>
            <w:tcW w:w="340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ВПО «РЭУ им. Г.В. Плеханова»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2016 год. Автоматизированная обработка информации и управление (по отраслям)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ехник</w:t>
            </w:r>
          </w:p>
        </w:tc>
        <w:tc>
          <w:tcPr>
            <w:tcW w:w="105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2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2016 г Эффективная работа преподавателя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Психология и Педагогика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Основы разработки электронных образовательных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ресурсов</w:t>
            </w:r>
          </w:p>
        </w:tc>
        <w:tc>
          <w:tcPr>
            <w:tcW w:w="80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195C2F" w:rsidTr="00195C2F">
        <w:trPr>
          <w:trHeight w:val="300"/>
        </w:trPr>
        <w:tc>
          <w:tcPr>
            <w:tcW w:w="38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13</w:t>
            </w:r>
          </w:p>
        </w:tc>
        <w:tc>
          <w:tcPr>
            <w:tcW w:w="80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ПД.03</w:t>
            </w:r>
          </w:p>
        </w:tc>
        <w:tc>
          <w:tcPr>
            <w:tcW w:w="16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Физика</w:t>
            </w:r>
          </w:p>
        </w:tc>
        <w:tc>
          <w:tcPr>
            <w:tcW w:w="159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Судоплатов А.Р.</w:t>
            </w:r>
          </w:p>
        </w:tc>
        <w:tc>
          <w:tcPr>
            <w:tcW w:w="15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0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Физический факультет Казанского федерального университета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специальность физика, преподаватель физики</w:t>
            </w:r>
          </w:p>
        </w:tc>
        <w:tc>
          <w:tcPr>
            <w:tcW w:w="105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22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2014г. «Национальный Открытый Университет «ИНТУИТ» по программе «Компьютерные технологии повышения эффективности труда преподавателя» ; 2016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ФГБОУ ДПО «Государственный институт новых форм обучения», «Психолого-педагогическая подготовка преподавателя в профессиональном образовании: новые технологии и формы обучения»</w:t>
            </w:r>
          </w:p>
        </w:tc>
        <w:tc>
          <w:tcPr>
            <w:tcW w:w="80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95C2F" w:rsidTr="00195C2F">
        <w:trPr>
          <w:trHeight w:val="300"/>
        </w:trPr>
        <w:tc>
          <w:tcPr>
            <w:tcW w:w="38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80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ПОО.01</w:t>
            </w:r>
          </w:p>
        </w:tc>
        <w:tc>
          <w:tcPr>
            <w:tcW w:w="16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Введение в специальность</w:t>
            </w:r>
          </w:p>
        </w:tc>
        <w:tc>
          <w:tcPr>
            <w:tcW w:w="159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Джебилов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А.В.</w:t>
            </w:r>
          </w:p>
        </w:tc>
        <w:tc>
          <w:tcPr>
            <w:tcW w:w="15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специальное</w:t>
            </w:r>
          </w:p>
        </w:tc>
        <w:tc>
          <w:tcPr>
            <w:tcW w:w="340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ВПО «РЭУ им. Г.В. Плеханова»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2016 год. Автоматизированная обработка информации и управление (по отраслям)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ехник</w:t>
            </w:r>
          </w:p>
        </w:tc>
        <w:tc>
          <w:tcPr>
            <w:tcW w:w="105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2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2016 г Эффективная работа преподавателя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Психология и Педагогика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Основы разработки электронных образовательных ресурсов</w:t>
            </w:r>
          </w:p>
        </w:tc>
        <w:tc>
          <w:tcPr>
            <w:tcW w:w="80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95C2F" w:rsidTr="00195C2F">
        <w:trPr>
          <w:trHeight w:val="300"/>
        </w:trPr>
        <w:tc>
          <w:tcPr>
            <w:tcW w:w="38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80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ПОО.02</w:t>
            </w:r>
          </w:p>
        </w:tc>
        <w:tc>
          <w:tcPr>
            <w:tcW w:w="16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Основы защиты информации</w:t>
            </w:r>
          </w:p>
        </w:tc>
        <w:tc>
          <w:tcPr>
            <w:tcW w:w="159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Джебилов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А.В.</w:t>
            </w:r>
          </w:p>
        </w:tc>
        <w:tc>
          <w:tcPr>
            <w:tcW w:w="15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специальное</w:t>
            </w:r>
          </w:p>
        </w:tc>
        <w:tc>
          <w:tcPr>
            <w:tcW w:w="340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ВПО «РЭУ им. Г.В. Плеханова»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2016 год. Автоматизированная обработка информации и управление (по отраслям)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ехник</w:t>
            </w:r>
          </w:p>
        </w:tc>
        <w:tc>
          <w:tcPr>
            <w:tcW w:w="105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нет</w:t>
            </w:r>
          </w:p>
        </w:tc>
        <w:tc>
          <w:tcPr>
            <w:tcW w:w="16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2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2016 г Эффективная работа преподавателя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Психология и Педагогика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Основы разработки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электронных образовательных ресурсов</w:t>
            </w:r>
          </w:p>
        </w:tc>
        <w:tc>
          <w:tcPr>
            <w:tcW w:w="80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195C2F" w:rsidTr="00195C2F">
        <w:trPr>
          <w:trHeight w:val="300"/>
        </w:trPr>
        <w:tc>
          <w:tcPr>
            <w:tcW w:w="38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16</w:t>
            </w:r>
          </w:p>
        </w:tc>
        <w:tc>
          <w:tcPr>
            <w:tcW w:w="80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ОГСЭ.01</w:t>
            </w:r>
          </w:p>
        </w:tc>
        <w:tc>
          <w:tcPr>
            <w:tcW w:w="16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Основы философии</w:t>
            </w:r>
          </w:p>
        </w:tc>
        <w:tc>
          <w:tcPr>
            <w:tcW w:w="15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Ажнина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Л.Г.</w:t>
            </w:r>
          </w:p>
        </w:tc>
        <w:tc>
          <w:tcPr>
            <w:tcW w:w="152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0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МГПИ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им.В.И.Ленина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. 1961. Русский язык и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литература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стория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 Учитель русского языка и литературы, истории.</w:t>
            </w:r>
          </w:p>
        </w:tc>
        <w:tc>
          <w:tcPr>
            <w:tcW w:w="105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22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по-русски». "Инновационные технологии обучения по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направления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м"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Экономика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" и "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Менеджмент"для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ОУ СПО.</w:t>
            </w:r>
          </w:p>
        </w:tc>
        <w:tc>
          <w:tcPr>
            <w:tcW w:w="80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95C2F" w:rsidTr="00195C2F">
        <w:trPr>
          <w:trHeight w:val="300"/>
        </w:trPr>
        <w:tc>
          <w:tcPr>
            <w:tcW w:w="38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80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ОГСЭ.02</w:t>
            </w:r>
          </w:p>
        </w:tc>
        <w:tc>
          <w:tcPr>
            <w:tcW w:w="16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История</w:t>
            </w:r>
          </w:p>
        </w:tc>
        <w:tc>
          <w:tcPr>
            <w:tcW w:w="15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Ермаков А.В.</w:t>
            </w:r>
          </w:p>
        </w:tc>
        <w:tc>
          <w:tcPr>
            <w:tcW w:w="152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0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Московский Государственный Гуманитарный Университет им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.Ш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олохова.2012.Учитель истории.</w:t>
            </w:r>
          </w:p>
        </w:tc>
        <w:tc>
          <w:tcPr>
            <w:tcW w:w="105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2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95C2F" w:rsidTr="00195C2F">
        <w:trPr>
          <w:trHeight w:val="300"/>
        </w:trPr>
        <w:tc>
          <w:tcPr>
            <w:tcW w:w="38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80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ОГСЭ.03</w:t>
            </w:r>
          </w:p>
        </w:tc>
        <w:tc>
          <w:tcPr>
            <w:tcW w:w="16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Иностранный язык в профессиональной деятельности</w:t>
            </w:r>
          </w:p>
        </w:tc>
        <w:tc>
          <w:tcPr>
            <w:tcW w:w="15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Карцева А.В.</w:t>
            </w:r>
          </w:p>
        </w:tc>
        <w:tc>
          <w:tcPr>
            <w:tcW w:w="15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0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24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2011-2015 ННОУ ВО “Институт Социальных Наук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2015-2017 – ФГБОУ ВО МГПУ ИИЯ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ННОУ ВО «Институт Социальных Наук»: Квалификация: «Бакалавр международных отношений»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ФГБОУ ВО МГПУ ИИЯ: Квалификация «Учитель иностранного (английского) языка»</w:t>
            </w:r>
          </w:p>
        </w:tc>
        <w:tc>
          <w:tcPr>
            <w:tcW w:w="105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НОУ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Интуит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Курс «Английский язык для ИТ-специалистов» -72 ч.</w:t>
            </w:r>
          </w:p>
        </w:tc>
        <w:tc>
          <w:tcPr>
            <w:tcW w:w="80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95C2F" w:rsidTr="00195C2F">
        <w:trPr>
          <w:trHeight w:val="300"/>
        </w:trPr>
        <w:tc>
          <w:tcPr>
            <w:tcW w:w="38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80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ОГСЭ.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03</w:t>
            </w:r>
          </w:p>
        </w:tc>
        <w:tc>
          <w:tcPr>
            <w:tcW w:w="16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Иностранный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язык</w:t>
            </w:r>
          </w:p>
        </w:tc>
        <w:tc>
          <w:tcPr>
            <w:tcW w:w="15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Михеева Е.А.</w:t>
            </w:r>
          </w:p>
        </w:tc>
        <w:tc>
          <w:tcPr>
            <w:tcW w:w="15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0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 Московский педагогический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государственный университет Теория и методика преподавания иностранных языков и культур (бакалавр) 2015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Теория и практика перевод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а(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магистр) 2018, лингвист</w:t>
            </w:r>
          </w:p>
        </w:tc>
        <w:tc>
          <w:tcPr>
            <w:tcW w:w="105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нет</w:t>
            </w:r>
          </w:p>
        </w:tc>
        <w:tc>
          <w:tcPr>
            <w:tcW w:w="16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80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95C2F" w:rsidTr="00195C2F">
        <w:trPr>
          <w:trHeight w:val="300"/>
        </w:trPr>
        <w:tc>
          <w:tcPr>
            <w:tcW w:w="38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20</w:t>
            </w:r>
          </w:p>
        </w:tc>
        <w:tc>
          <w:tcPr>
            <w:tcW w:w="80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ОГСЭ.04</w:t>
            </w:r>
          </w:p>
        </w:tc>
        <w:tc>
          <w:tcPr>
            <w:tcW w:w="16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</w:t>
            </w:r>
          </w:p>
        </w:tc>
        <w:tc>
          <w:tcPr>
            <w:tcW w:w="15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Стасевич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К.В.</w:t>
            </w:r>
          </w:p>
        </w:tc>
        <w:tc>
          <w:tcPr>
            <w:tcW w:w="15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0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НОУ ВПО Московский институт Физической Культуры и Спорта Специализация: Физическая культура. Квалификация: педагог по физической культуре.</w:t>
            </w:r>
          </w:p>
        </w:tc>
        <w:tc>
          <w:tcPr>
            <w:tcW w:w="105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ет</w:t>
            </w:r>
          </w:p>
        </w:tc>
        <w:tc>
          <w:tcPr>
            <w:tcW w:w="16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12/3</w:t>
            </w:r>
          </w:p>
        </w:tc>
        <w:tc>
          <w:tcPr>
            <w:tcW w:w="22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ВО «РЭУ имени Г.В. Плеханова» с 02 апреля 2018 года по 16 апреля 2018 года</w:t>
            </w:r>
          </w:p>
        </w:tc>
        <w:tc>
          <w:tcPr>
            <w:tcW w:w="80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95C2F" w:rsidTr="00195C2F">
        <w:trPr>
          <w:trHeight w:val="300"/>
        </w:trPr>
        <w:tc>
          <w:tcPr>
            <w:tcW w:w="38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80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ЕН.01</w:t>
            </w:r>
          </w:p>
        </w:tc>
        <w:tc>
          <w:tcPr>
            <w:tcW w:w="16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Математика</w:t>
            </w:r>
          </w:p>
        </w:tc>
        <w:tc>
          <w:tcPr>
            <w:tcW w:w="15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Калашникова Ю.А.</w:t>
            </w:r>
          </w:p>
        </w:tc>
        <w:tc>
          <w:tcPr>
            <w:tcW w:w="15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340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Высшее, Москва, 2011 г., ГОУ ВПО Московский государственный областной университет;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Второе высшее, Москва, 2016 г., ГОУ ВПО Московский государственный областной университет, преподаватель географии по специальности «География», педагогическое образование по профилю «Математика» </w:t>
            </w:r>
            <w:proofErr w:type="gramEnd"/>
          </w:p>
        </w:tc>
        <w:tc>
          <w:tcPr>
            <w:tcW w:w="105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2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«Экономические задачи повышенного уровня сложности на ЕГЭ», АНО «Центр независимой оценки качества образования и образовательного аудита «Легион», 2015 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«День учителя математики» Всероссийского педагогического марафона учебных предметов, Издательский дом «Первое сентября», 2015</w:t>
            </w:r>
          </w:p>
        </w:tc>
        <w:tc>
          <w:tcPr>
            <w:tcW w:w="80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95C2F" w:rsidTr="00195C2F">
        <w:trPr>
          <w:trHeight w:val="300"/>
        </w:trPr>
        <w:tc>
          <w:tcPr>
            <w:tcW w:w="38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80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ЕН.02</w:t>
            </w:r>
          </w:p>
        </w:tc>
        <w:tc>
          <w:tcPr>
            <w:tcW w:w="16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Информатика</w:t>
            </w:r>
          </w:p>
        </w:tc>
        <w:tc>
          <w:tcPr>
            <w:tcW w:w="15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Агафонов П.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</w:tc>
        <w:tc>
          <w:tcPr>
            <w:tcW w:w="15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специальное</w:t>
            </w:r>
          </w:p>
        </w:tc>
        <w:tc>
          <w:tcPr>
            <w:tcW w:w="340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Автоматизированные системы обработки информации и управления (по отраслям), техник</w:t>
            </w:r>
          </w:p>
        </w:tc>
        <w:tc>
          <w:tcPr>
            <w:tcW w:w="105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2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Практика и методика подготовки кадров по профессии «Программист», «Специалист по информационным системам»,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«Специалист по тестированию в области информационных технологий» с учетом стандарта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Ворлдскиллс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Россия по компетенции «Программные решения для бизнеса». Москва 19.07.2017 г.</w:t>
            </w:r>
          </w:p>
        </w:tc>
        <w:tc>
          <w:tcPr>
            <w:tcW w:w="80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195C2F" w:rsidTr="00195C2F">
        <w:trPr>
          <w:trHeight w:val="300"/>
        </w:trPr>
        <w:tc>
          <w:tcPr>
            <w:tcW w:w="38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23</w:t>
            </w:r>
          </w:p>
        </w:tc>
        <w:tc>
          <w:tcPr>
            <w:tcW w:w="80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ОП.01</w:t>
            </w:r>
          </w:p>
        </w:tc>
        <w:tc>
          <w:tcPr>
            <w:tcW w:w="16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Основы информационной безопасности</w:t>
            </w:r>
          </w:p>
        </w:tc>
        <w:tc>
          <w:tcPr>
            <w:tcW w:w="159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Канакин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А.В.</w:t>
            </w:r>
          </w:p>
        </w:tc>
        <w:tc>
          <w:tcPr>
            <w:tcW w:w="15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0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Специальность 09.03.03 «Прикладная информатика» Московский финансово-промышленный университет, 2016,бакалавр</w:t>
            </w:r>
          </w:p>
        </w:tc>
        <w:tc>
          <w:tcPr>
            <w:tcW w:w="105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2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95C2F" w:rsidTr="00195C2F">
        <w:trPr>
          <w:trHeight w:val="300"/>
        </w:trPr>
        <w:tc>
          <w:tcPr>
            <w:tcW w:w="38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80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ОП.02</w:t>
            </w:r>
          </w:p>
        </w:tc>
        <w:tc>
          <w:tcPr>
            <w:tcW w:w="16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Организационно-правовое обеспечение информационной безопасности</w:t>
            </w:r>
          </w:p>
        </w:tc>
        <w:tc>
          <w:tcPr>
            <w:tcW w:w="15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Батенко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К.Е.</w:t>
            </w:r>
          </w:p>
        </w:tc>
        <w:tc>
          <w:tcPr>
            <w:tcW w:w="15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0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2017г. Комсомольский-на-Амуре Государственный технический университет, г. Комсомольск-на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Амуре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. Специальность – Информационная безопасность автоматизированных систем. Квалификация – специалист по защите информации</w:t>
            </w:r>
          </w:p>
        </w:tc>
        <w:tc>
          <w:tcPr>
            <w:tcW w:w="105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2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95C2F" w:rsidTr="00195C2F">
        <w:trPr>
          <w:trHeight w:val="300"/>
        </w:trPr>
        <w:tc>
          <w:tcPr>
            <w:tcW w:w="38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80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ОП.03</w:t>
            </w:r>
          </w:p>
        </w:tc>
        <w:tc>
          <w:tcPr>
            <w:tcW w:w="16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Основы алгоритмизации и программирования</w:t>
            </w:r>
          </w:p>
        </w:tc>
        <w:tc>
          <w:tcPr>
            <w:tcW w:w="15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Молотков М.А.</w:t>
            </w:r>
          </w:p>
        </w:tc>
        <w:tc>
          <w:tcPr>
            <w:tcW w:w="15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0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Специальность 09.03.03 «Прикладная информатика» Московский финансово-промышленный университет, 2016,бакалавр</w:t>
            </w:r>
          </w:p>
        </w:tc>
        <w:tc>
          <w:tcPr>
            <w:tcW w:w="105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2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Практика и методика подготовки кадров по профессии «Программист», «Специалист по информационным системам», «Специалист по тестированию в области информационных технологий» с учетом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стандарта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Ворлдскиллс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Россия по компетенции «Программные решения для бизнеса». Москва 19.07.2017 г.</w:t>
            </w:r>
          </w:p>
        </w:tc>
        <w:tc>
          <w:tcPr>
            <w:tcW w:w="80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195C2F" w:rsidTr="00195C2F">
        <w:trPr>
          <w:trHeight w:val="300"/>
        </w:trPr>
        <w:tc>
          <w:tcPr>
            <w:tcW w:w="38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26</w:t>
            </w:r>
          </w:p>
        </w:tc>
        <w:tc>
          <w:tcPr>
            <w:tcW w:w="80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ОП.04</w:t>
            </w:r>
          </w:p>
        </w:tc>
        <w:tc>
          <w:tcPr>
            <w:tcW w:w="16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Электроника и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схемотехника</w:t>
            </w:r>
            <w:proofErr w:type="spellEnd"/>
          </w:p>
        </w:tc>
        <w:tc>
          <w:tcPr>
            <w:tcW w:w="159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Дробышева Л. В., штатный преподаватель</w:t>
            </w:r>
          </w:p>
        </w:tc>
        <w:tc>
          <w:tcPr>
            <w:tcW w:w="15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0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Московский горный институт Автоматика и телемеханика, инженер-электрик</w:t>
            </w:r>
          </w:p>
        </w:tc>
        <w:tc>
          <w:tcPr>
            <w:tcW w:w="105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высшая</w:t>
            </w:r>
          </w:p>
        </w:tc>
        <w:tc>
          <w:tcPr>
            <w:tcW w:w="16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22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ВО «РЭУ им. Г.В. Плеханова», 2014</w:t>
            </w:r>
          </w:p>
        </w:tc>
        <w:tc>
          <w:tcPr>
            <w:tcW w:w="80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95C2F" w:rsidTr="00195C2F">
        <w:trPr>
          <w:trHeight w:val="300"/>
        </w:trPr>
        <w:tc>
          <w:tcPr>
            <w:tcW w:w="38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80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ОП.05</w:t>
            </w:r>
          </w:p>
        </w:tc>
        <w:tc>
          <w:tcPr>
            <w:tcW w:w="16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Экономика и управление</w:t>
            </w:r>
          </w:p>
        </w:tc>
        <w:tc>
          <w:tcPr>
            <w:tcW w:w="159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Попова Л. Ю., штатный преподаватель</w:t>
            </w:r>
          </w:p>
        </w:tc>
        <w:tc>
          <w:tcPr>
            <w:tcW w:w="15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0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Государственный университет управления Экономика и управление в отраслях топливно-энергетического комплекса</w:t>
            </w:r>
          </w:p>
        </w:tc>
        <w:tc>
          <w:tcPr>
            <w:tcW w:w="105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первая</w:t>
            </w:r>
          </w:p>
        </w:tc>
        <w:tc>
          <w:tcPr>
            <w:tcW w:w="16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2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ВО «РЭУ им. Г.В. Плеханова», 2014</w:t>
            </w:r>
          </w:p>
        </w:tc>
        <w:tc>
          <w:tcPr>
            <w:tcW w:w="80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95C2F" w:rsidTr="00195C2F">
        <w:trPr>
          <w:trHeight w:val="300"/>
        </w:trPr>
        <w:tc>
          <w:tcPr>
            <w:tcW w:w="38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80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ОП.06</w:t>
            </w:r>
          </w:p>
        </w:tc>
        <w:tc>
          <w:tcPr>
            <w:tcW w:w="16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Безопасность жизнедеятельности</w:t>
            </w:r>
          </w:p>
        </w:tc>
        <w:tc>
          <w:tcPr>
            <w:tcW w:w="159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Хруленко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Б.Г.</w:t>
            </w:r>
          </w:p>
        </w:tc>
        <w:tc>
          <w:tcPr>
            <w:tcW w:w="15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0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Казанское высшее танковое командное училище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1970г Специальность: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командная танковая, эксплуатация танков, автомобилей и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тракторов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.о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фицер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со средним военным образованием, инженер по эксплуатации танков, автомобилей и тракторов.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Военная орденов Ленина и Октябрьской революции Краснознаменную ордена Суворова академия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имени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М.В.Фрунзе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1982 г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по специальности командно-штабная оперативно-тактическая квалификация офицер с высшим военным образованием</w:t>
            </w:r>
          </w:p>
        </w:tc>
        <w:tc>
          <w:tcPr>
            <w:tcW w:w="105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2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«Психолого-педагогическая подготовка преподавателя в профессиональном образовании: новые технологии и формы обучения», Российский экономический университет им. Г.В. Плеханова, 2016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«Современные научно-педагогические технологии обеспечения образовательной и научной деятельности в университете» Российский экономический университет им. Г.В.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Плеханова, 2017</w:t>
            </w:r>
          </w:p>
        </w:tc>
        <w:tc>
          <w:tcPr>
            <w:tcW w:w="80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195C2F" w:rsidTr="00195C2F">
        <w:trPr>
          <w:trHeight w:val="300"/>
        </w:trPr>
        <w:tc>
          <w:tcPr>
            <w:tcW w:w="38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29</w:t>
            </w:r>
          </w:p>
        </w:tc>
        <w:tc>
          <w:tcPr>
            <w:tcW w:w="80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ОП.07</w:t>
            </w:r>
          </w:p>
        </w:tc>
        <w:tc>
          <w:tcPr>
            <w:tcW w:w="16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Технические средства информатизации</w:t>
            </w:r>
          </w:p>
        </w:tc>
        <w:tc>
          <w:tcPr>
            <w:tcW w:w="15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Захаренков И.О. , штатный преподаватель</w:t>
            </w:r>
          </w:p>
        </w:tc>
        <w:tc>
          <w:tcPr>
            <w:tcW w:w="15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0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2015г. Донской государственный технологический университет. Специальность – экономика на предприятии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Квалификация - экономист</w:t>
            </w:r>
          </w:p>
        </w:tc>
        <w:tc>
          <w:tcPr>
            <w:tcW w:w="105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2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95C2F" w:rsidTr="00195C2F">
        <w:trPr>
          <w:trHeight w:val="300"/>
        </w:trPr>
        <w:tc>
          <w:tcPr>
            <w:tcW w:w="38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80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МДК.01.01</w:t>
            </w:r>
          </w:p>
        </w:tc>
        <w:tc>
          <w:tcPr>
            <w:tcW w:w="16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Операционные системы</w:t>
            </w:r>
          </w:p>
        </w:tc>
        <w:tc>
          <w:tcPr>
            <w:tcW w:w="159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Агафонов П.В., штатный преподаватель</w:t>
            </w:r>
          </w:p>
        </w:tc>
        <w:tc>
          <w:tcPr>
            <w:tcW w:w="15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специальное</w:t>
            </w:r>
          </w:p>
        </w:tc>
        <w:tc>
          <w:tcPr>
            <w:tcW w:w="340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Московский приборостроительный техникум Автоматизированные системы обработки информации и управления (по отраслям), техник</w:t>
            </w:r>
          </w:p>
        </w:tc>
        <w:tc>
          <w:tcPr>
            <w:tcW w:w="105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2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ГАПОУ "Колледж предпринимательства №11", 2017</w:t>
            </w:r>
          </w:p>
        </w:tc>
        <w:tc>
          <w:tcPr>
            <w:tcW w:w="80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95C2F" w:rsidTr="00195C2F">
        <w:trPr>
          <w:trHeight w:val="300"/>
        </w:trPr>
        <w:tc>
          <w:tcPr>
            <w:tcW w:w="38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80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МДК.01.02</w:t>
            </w:r>
          </w:p>
        </w:tc>
        <w:tc>
          <w:tcPr>
            <w:tcW w:w="16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Базы данных</w:t>
            </w:r>
          </w:p>
        </w:tc>
        <w:tc>
          <w:tcPr>
            <w:tcW w:w="159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Прищеп М. С.,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штатный преподаватель</w:t>
            </w:r>
          </w:p>
        </w:tc>
        <w:tc>
          <w:tcPr>
            <w:tcW w:w="15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0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Московская финансово-промышленная академия Информационные системы и технологии</w:t>
            </w:r>
          </w:p>
        </w:tc>
        <w:tc>
          <w:tcPr>
            <w:tcW w:w="105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22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ВО «РЭУ им. Г.В. Плеханова», 2018</w:t>
            </w:r>
          </w:p>
        </w:tc>
        <w:tc>
          <w:tcPr>
            <w:tcW w:w="80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95C2F" w:rsidTr="00195C2F">
        <w:trPr>
          <w:trHeight w:val="300"/>
        </w:trPr>
        <w:tc>
          <w:tcPr>
            <w:tcW w:w="38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80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МДК.01.03</w:t>
            </w:r>
          </w:p>
        </w:tc>
        <w:tc>
          <w:tcPr>
            <w:tcW w:w="16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Сети и системы передачи информации</w:t>
            </w:r>
          </w:p>
        </w:tc>
        <w:tc>
          <w:tcPr>
            <w:tcW w:w="159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Кузнецов П.О. штатный преподаватель</w:t>
            </w:r>
          </w:p>
        </w:tc>
        <w:tc>
          <w:tcPr>
            <w:tcW w:w="15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0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МФПУ «Синергия» Прикладная информатика в экономике, бакалавр, 2016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Информационный менеджмент, Магистр, 2018</w:t>
            </w:r>
          </w:p>
        </w:tc>
        <w:tc>
          <w:tcPr>
            <w:tcW w:w="105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2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ГАПОУ "Колледж предпринимательства №11", 2017</w:t>
            </w:r>
          </w:p>
        </w:tc>
        <w:tc>
          <w:tcPr>
            <w:tcW w:w="80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95C2F" w:rsidTr="00195C2F">
        <w:trPr>
          <w:trHeight w:val="300"/>
        </w:trPr>
        <w:tc>
          <w:tcPr>
            <w:tcW w:w="38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80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МДК.01.03</w:t>
            </w:r>
          </w:p>
        </w:tc>
        <w:tc>
          <w:tcPr>
            <w:tcW w:w="16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Сети и системы передачи информации</w:t>
            </w:r>
          </w:p>
        </w:tc>
        <w:tc>
          <w:tcPr>
            <w:tcW w:w="159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Володин И.М. штатный преподаватель</w:t>
            </w:r>
          </w:p>
        </w:tc>
        <w:tc>
          <w:tcPr>
            <w:tcW w:w="15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0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МГАУ Московский государственный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агроинженерный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университет им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В.П.Горячкина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Экономика и управление</w:t>
            </w:r>
          </w:p>
        </w:tc>
        <w:tc>
          <w:tcPr>
            <w:tcW w:w="105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категория</w:t>
            </w:r>
          </w:p>
        </w:tc>
        <w:tc>
          <w:tcPr>
            <w:tcW w:w="16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2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95C2F" w:rsidTr="00195C2F">
        <w:trPr>
          <w:trHeight w:val="300"/>
        </w:trPr>
        <w:tc>
          <w:tcPr>
            <w:tcW w:w="38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80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МДК.01.04</w:t>
            </w:r>
          </w:p>
        </w:tc>
        <w:tc>
          <w:tcPr>
            <w:tcW w:w="16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Эксплуатация автоматизированных (информационных) систем в защищенном исполнении</w:t>
            </w:r>
          </w:p>
        </w:tc>
        <w:tc>
          <w:tcPr>
            <w:tcW w:w="159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Кузнецов П.О. штатный преподаватель</w:t>
            </w:r>
          </w:p>
        </w:tc>
        <w:tc>
          <w:tcPr>
            <w:tcW w:w="15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0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МФПУ «Синергия» Прикладная информатика в экономике, бакалавр, 2016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Информационный менеджмент, Магистр, 2018</w:t>
            </w:r>
          </w:p>
        </w:tc>
        <w:tc>
          <w:tcPr>
            <w:tcW w:w="105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2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ГАПОУ "Колледж предпринимательства №11", 2017</w:t>
            </w:r>
          </w:p>
        </w:tc>
        <w:tc>
          <w:tcPr>
            <w:tcW w:w="80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95C2F" w:rsidTr="00195C2F">
        <w:trPr>
          <w:trHeight w:val="300"/>
        </w:trPr>
        <w:tc>
          <w:tcPr>
            <w:tcW w:w="38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80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МДК.01.05</w:t>
            </w:r>
          </w:p>
        </w:tc>
        <w:tc>
          <w:tcPr>
            <w:tcW w:w="16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Эксплуатация компьютерных сетей</w:t>
            </w:r>
          </w:p>
        </w:tc>
        <w:tc>
          <w:tcPr>
            <w:tcW w:w="15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Федотов А.Г.</w:t>
            </w:r>
          </w:p>
        </w:tc>
        <w:tc>
          <w:tcPr>
            <w:tcW w:w="15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специальное</w:t>
            </w:r>
          </w:p>
        </w:tc>
        <w:tc>
          <w:tcPr>
            <w:tcW w:w="340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09.02.02 Компьютерные сети, Федеральное государственное бюджетное образовательное учреждение высшего профессионального образования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«Российский экономический университет имени Г. В. Плеханова», 2015 г.</w:t>
            </w:r>
          </w:p>
        </w:tc>
        <w:tc>
          <w:tcPr>
            <w:tcW w:w="105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нет</w:t>
            </w:r>
          </w:p>
        </w:tc>
        <w:tc>
          <w:tcPr>
            <w:tcW w:w="16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2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Курс профессионального образования по направлению "Управление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проектами" в ООО "СКИЛЛБОКС" (192 часа), 2018 г</w:t>
            </w:r>
          </w:p>
        </w:tc>
        <w:tc>
          <w:tcPr>
            <w:tcW w:w="80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195C2F" w:rsidTr="00195C2F">
        <w:trPr>
          <w:trHeight w:val="300"/>
        </w:trPr>
        <w:tc>
          <w:tcPr>
            <w:tcW w:w="38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36</w:t>
            </w:r>
          </w:p>
        </w:tc>
        <w:tc>
          <w:tcPr>
            <w:tcW w:w="80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МДК.02.01</w:t>
            </w:r>
          </w:p>
        </w:tc>
        <w:tc>
          <w:tcPr>
            <w:tcW w:w="16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Программные и программно-аппаратные средства защиты информации</w:t>
            </w:r>
          </w:p>
        </w:tc>
        <w:tc>
          <w:tcPr>
            <w:tcW w:w="15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Батенко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К.Е.</w:t>
            </w:r>
          </w:p>
        </w:tc>
        <w:tc>
          <w:tcPr>
            <w:tcW w:w="15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0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2017г. Комсомольский-на-Амуре Государственный технический университет, г. Комсомольск-на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Амуре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. Специальность – Информационная безопасность автоматизированных систем. Квалификация – специалист по защите информации</w:t>
            </w:r>
          </w:p>
        </w:tc>
        <w:tc>
          <w:tcPr>
            <w:tcW w:w="105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2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95C2F" w:rsidTr="00195C2F">
        <w:trPr>
          <w:trHeight w:val="300"/>
        </w:trPr>
        <w:tc>
          <w:tcPr>
            <w:tcW w:w="38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80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МДК.02.02</w:t>
            </w:r>
          </w:p>
        </w:tc>
        <w:tc>
          <w:tcPr>
            <w:tcW w:w="16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Криптографические средства защиты информации</w:t>
            </w:r>
          </w:p>
        </w:tc>
        <w:tc>
          <w:tcPr>
            <w:tcW w:w="15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Федотов А.Г.</w:t>
            </w:r>
          </w:p>
        </w:tc>
        <w:tc>
          <w:tcPr>
            <w:tcW w:w="15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специальное</w:t>
            </w:r>
          </w:p>
        </w:tc>
        <w:tc>
          <w:tcPr>
            <w:tcW w:w="340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09.02.02 Компьютерные сети, Федеральное государственное бюджетное образовательное учреждение высшего профессионального образования «Российский экономический университет имени Г. В. Плеханова», 2015 г.</w:t>
            </w:r>
          </w:p>
        </w:tc>
        <w:tc>
          <w:tcPr>
            <w:tcW w:w="105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2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Курс профессионального образования по направлению "Управление проектами" в ООО "СКИЛЛБОКС" (192 часа), 2018 г</w:t>
            </w:r>
          </w:p>
        </w:tc>
        <w:tc>
          <w:tcPr>
            <w:tcW w:w="80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95C2F" w:rsidTr="00195C2F">
        <w:trPr>
          <w:trHeight w:val="300"/>
        </w:trPr>
        <w:tc>
          <w:tcPr>
            <w:tcW w:w="38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80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МДК.03.01</w:t>
            </w:r>
          </w:p>
        </w:tc>
        <w:tc>
          <w:tcPr>
            <w:tcW w:w="16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Техническая защита информации</w:t>
            </w:r>
          </w:p>
        </w:tc>
        <w:tc>
          <w:tcPr>
            <w:tcW w:w="15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Захаренков И.О. , штатный преподаватель</w:t>
            </w:r>
          </w:p>
        </w:tc>
        <w:tc>
          <w:tcPr>
            <w:tcW w:w="15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0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2015г. Донской государственный технологический университет. Специальность – экономика на предприятии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Квалификация - экономист</w:t>
            </w:r>
          </w:p>
        </w:tc>
        <w:tc>
          <w:tcPr>
            <w:tcW w:w="105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2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95C2F" w:rsidTr="00195C2F">
        <w:trPr>
          <w:trHeight w:val="300"/>
        </w:trPr>
        <w:tc>
          <w:tcPr>
            <w:tcW w:w="38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80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МДК.03.02</w:t>
            </w:r>
          </w:p>
        </w:tc>
        <w:tc>
          <w:tcPr>
            <w:tcW w:w="16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Инженерно-технические средства физической защиты объектов информатизации</w:t>
            </w:r>
          </w:p>
        </w:tc>
        <w:tc>
          <w:tcPr>
            <w:tcW w:w="159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Батенко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К.Е.</w:t>
            </w:r>
          </w:p>
        </w:tc>
        <w:tc>
          <w:tcPr>
            <w:tcW w:w="15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340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2017г. Комсомольский-на-Амуре Государственный технический университет, г. Комсомольск-на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Амуре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. Специальность – Информационная безопасность автоматизированных систем. Квалификация – специалист по защите информации</w:t>
            </w:r>
          </w:p>
        </w:tc>
        <w:tc>
          <w:tcPr>
            <w:tcW w:w="105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623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27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</w:tbl>
    <w:p w:rsidR="00195C2F" w:rsidRDefault="00195C2F" w:rsidP="00195C2F">
      <w:pPr>
        <w:sectPr w:rsidR="00195C2F" w:rsidSect="00F15D0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195C2F" w:rsidRPr="00F15D08" w:rsidRDefault="00195C2F" w:rsidP="00195C2F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4</w:t>
      </w:r>
    </w:p>
    <w:tbl>
      <w:tblPr>
        <w:tblW w:w="149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"/>
        <w:gridCol w:w="4607"/>
        <w:gridCol w:w="9806"/>
      </w:tblGrid>
      <w:tr w:rsidR="00195C2F" w:rsidTr="00195C2F">
        <w:trPr>
          <w:trHeight w:val="615"/>
        </w:trPr>
        <w:tc>
          <w:tcPr>
            <w:tcW w:w="14929" w:type="dxa"/>
            <w:gridSpan w:val="3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Перечень материально-технического обеспечения дисциплин ОПСПО ППССЗ специальность 10.02.05 "Обеспечение информационной безопасности автоматизированных систем"</w:t>
            </w:r>
          </w:p>
        </w:tc>
      </w:tr>
      <w:tr w:rsidR="00195C2F" w:rsidTr="00195C2F">
        <w:trPr>
          <w:trHeight w:val="885"/>
        </w:trPr>
        <w:tc>
          <w:tcPr>
            <w:tcW w:w="5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/п</w:t>
            </w:r>
          </w:p>
        </w:tc>
        <w:tc>
          <w:tcPr>
            <w:tcW w:w="460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Наименование дисциплин в соответствии с учебным планом</w:t>
            </w:r>
          </w:p>
        </w:tc>
        <w:tc>
          <w:tcPr>
            <w:tcW w:w="980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Наименование специализированных аудиторий, кабинетов, лабораторий с перечнем основного оборудования</w:t>
            </w:r>
          </w:p>
        </w:tc>
      </w:tr>
      <w:tr w:rsidR="00195C2F" w:rsidTr="00195C2F">
        <w:trPr>
          <w:trHeight w:val="300"/>
        </w:trPr>
        <w:tc>
          <w:tcPr>
            <w:tcW w:w="14929" w:type="dxa"/>
            <w:gridSpan w:val="3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Кабинеты</w:t>
            </w:r>
          </w:p>
        </w:tc>
      </w:tr>
      <w:tr w:rsidR="00195C2F" w:rsidTr="00195C2F">
        <w:trPr>
          <w:trHeight w:val="300"/>
        </w:trPr>
        <w:tc>
          <w:tcPr>
            <w:tcW w:w="516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460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Иностранный язык</w:t>
            </w:r>
          </w:p>
        </w:tc>
        <w:tc>
          <w:tcPr>
            <w:tcW w:w="9806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Иностранного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языка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абочие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места обучающихся;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Рабочее место преподавателя, оснащенное ПЭВМ; Шкафы; Ящики для хранения таблиц; Телевизор; DVD-плеер; Классная доска с магнитной поверхностью; Стенды экспозиционные; Таблицы демонстрационные; Электронные пособия; Учебная литература; Нормативно-правовые документы; Методические пособия.</w:t>
            </w:r>
          </w:p>
        </w:tc>
      </w:tr>
      <w:tr w:rsidR="00195C2F" w:rsidTr="00195C2F">
        <w:trPr>
          <w:trHeight w:val="1365"/>
        </w:trPr>
        <w:tc>
          <w:tcPr>
            <w:tcW w:w="516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60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Иностранный язык в профессиональной деятельности</w:t>
            </w:r>
          </w:p>
        </w:tc>
        <w:tc>
          <w:tcPr>
            <w:tcW w:w="9806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195C2F" w:rsidTr="00195C2F">
        <w:trPr>
          <w:trHeight w:val="300"/>
        </w:trPr>
        <w:tc>
          <w:tcPr>
            <w:tcW w:w="516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460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Безопасность жизнедеятельности</w:t>
            </w:r>
          </w:p>
        </w:tc>
        <w:tc>
          <w:tcPr>
            <w:tcW w:w="9806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Безопасности жизнедеятельности: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Рабочее место преподавателя; оснащенное ПЭВМ; Шкафы; Ящики для хранения таблиц; Классная доска с магнитной поверхностью; Стенды экспозиционные; Нормативно-правовые документы; Оборудование демонстрационное; (защитные комплекты ОЗК, противогазы, приборы радиационной и химической разведки; Робот-тренажер) Медицинское имущество; Печатные пособия по ОБЖ; Наглядные пособия по НВП; Учебная литература; Электронные пособия; Комплект обучающих программ.</w:t>
            </w:r>
          </w:p>
        </w:tc>
      </w:tr>
      <w:tr w:rsidR="00195C2F" w:rsidTr="00195C2F">
        <w:trPr>
          <w:trHeight w:val="2145"/>
        </w:trPr>
        <w:tc>
          <w:tcPr>
            <w:tcW w:w="516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60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9806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195C2F" w:rsidTr="00195C2F">
        <w:trPr>
          <w:trHeight w:val="300"/>
        </w:trPr>
        <w:tc>
          <w:tcPr>
            <w:tcW w:w="5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3</w:t>
            </w:r>
          </w:p>
        </w:tc>
        <w:tc>
          <w:tcPr>
            <w:tcW w:w="460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Информатика</w:t>
            </w:r>
          </w:p>
        </w:tc>
        <w:tc>
          <w:tcPr>
            <w:tcW w:w="980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Информатики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: рабочие места на базе вычислительной техники; учебным программным обеспечением (среда программирования) для освоения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обучающимися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общепрофессиональных дисциплин; рабочее место преподавателя; классная доска; мебель для рационального размещения и хранения средств обучения.</w:t>
            </w:r>
          </w:p>
        </w:tc>
      </w:tr>
      <w:tr w:rsidR="00195C2F" w:rsidTr="00195C2F">
        <w:trPr>
          <w:trHeight w:val="300"/>
        </w:trPr>
        <w:tc>
          <w:tcPr>
            <w:tcW w:w="516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4</w:t>
            </w:r>
          </w:p>
        </w:tc>
        <w:tc>
          <w:tcPr>
            <w:tcW w:w="460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Основы алгоритмизации и программирования</w:t>
            </w:r>
          </w:p>
        </w:tc>
        <w:tc>
          <w:tcPr>
            <w:tcW w:w="9806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Информационных технологий, сетей и систем передачи информации и программирования и баз данных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: рабочими местами на базе вычислительной техники;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учебным программным обеспечением (среда программирования) для освоения обучающимися общепрофессиональных дисциплин; рабочее место преподавателя; классная доска; мебель для рационального размещения и хранения средств обучения.</w:t>
            </w:r>
          </w:p>
        </w:tc>
      </w:tr>
      <w:tr w:rsidR="00195C2F" w:rsidTr="00195C2F">
        <w:trPr>
          <w:trHeight w:val="1350"/>
        </w:trPr>
        <w:tc>
          <w:tcPr>
            <w:tcW w:w="516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60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Базы данных</w:t>
            </w:r>
          </w:p>
        </w:tc>
        <w:tc>
          <w:tcPr>
            <w:tcW w:w="9806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195C2F" w:rsidTr="00195C2F">
        <w:trPr>
          <w:trHeight w:val="312"/>
        </w:trPr>
        <w:tc>
          <w:tcPr>
            <w:tcW w:w="516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5</w:t>
            </w:r>
          </w:p>
        </w:tc>
        <w:tc>
          <w:tcPr>
            <w:tcW w:w="4607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Основы информационной безопасности</w:t>
            </w:r>
          </w:p>
        </w:tc>
        <w:tc>
          <w:tcPr>
            <w:tcW w:w="9806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Программных и программно-аппаратных средств защиты информаци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и: антивирусные программные комплексы; программно-аппаратные средства защиты информации от НСД, блокировки доступа и нарушения целостности; программные и программно-аппаратные средства обнаружения вторжений; средства уничтожения остаточной информации в запоминающих устройствах; программные средства выявления уязвимостей в АС и СВТ; программные средства криптографической защиты информации; программные средства защиты среды виртуализации.</w:t>
            </w:r>
            <w:proofErr w:type="gramEnd"/>
          </w:p>
        </w:tc>
      </w:tr>
      <w:tr w:rsidR="00195C2F" w:rsidTr="00195C2F">
        <w:trPr>
          <w:trHeight w:val="1770"/>
        </w:trPr>
        <w:tc>
          <w:tcPr>
            <w:tcW w:w="516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607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9806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195C2F" w:rsidTr="00195C2F">
        <w:trPr>
          <w:trHeight w:val="195"/>
        </w:trPr>
        <w:tc>
          <w:tcPr>
            <w:tcW w:w="516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60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195" w:lineRule="atLeas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Криптографические средства защиты информации</w:t>
            </w:r>
          </w:p>
        </w:tc>
        <w:tc>
          <w:tcPr>
            <w:tcW w:w="9806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195C2F" w:rsidTr="00195C2F">
        <w:trPr>
          <w:trHeight w:val="300"/>
        </w:trPr>
        <w:tc>
          <w:tcPr>
            <w:tcW w:w="516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6</w:t>
            </w:r>
          </w:p>
        </w:tc>
        <w:tc>
          <w:tcPr>
            <w:tcW w:w="460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Организационно-правовое обеспечение информационной безопасности</w:t>
            </w:r>
          </w:p>
        </w:tc>
        <w:tc>
          <w:tcPr>
            <w:tcW w:w="9806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Технических средств защиты информации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: аппаратные средства аутентификации пользователя; средства защиты информации от утечки по акустическому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виброаккустическому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) каналу и каналу побочных электромагнитных излучений и наводок; средства измерения параметров физических полей (электромагнитных излучений и наводок, акустических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виброакустических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) колебаний и т.д.); стенды физической защиты объектов информатизации, оснащенными средствами контроля доступа, системами видеонаблюдения и охраны объектов.</w:t>
            </w:r>
            <w:proofErr w:type="gramEnd"/>
          </w:p>
        </w:tc>
      </w:tr>
      <w:tr w:rsidR="00195C2F" w:rsidTr="00195C2F">
        <w:trPr>
          <w:trHeight w:val="312"/>
        </w:trPr>
        <w:tc>
          <w:tcPr>
            <w:tcW w:w="516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607" w:type="dxa"/>
            <w:vMerge w:val="restar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Инженерно-технические средства физической защиты объектов информатизации</w:t>
            </w:r>
          </w:p>
        </w:tc>
        <w:tc>
          <w:tcPr>
            <w:tcW w:w="9806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195C2F" w:rsidTr="00195C2F">
        <w:trPr>
          <w:trHeight w:val="312"/>
        </w:trPr>
        <w:tc>
          <w:tcPr>
            <w:tcW w:w="516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607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9806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195C2F" w:rsidTr="00195C2F">
        <w:trPr>
          <w:trHeight w:val="1755"/>
        </w:trPr>
        <w:tc>
          <w:tcPr>
            <w:tcW w:w="516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60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Техническая защита информации</w:t>
            </w:r>
          </w:p>
        </w:tc>
        <w:tc>
          <w:tcPr>
            <w:tcW w:w="9806" w:type="dxa"/>
            <w:vMerge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195C2F" w:rsidTr="00195C2F">
        <w:trPr>
          <w:trHeight w:val="300"/>
        </w:trPr>
        <w:tc>
          <w:tcPr>
            <w:tcW w:w="14929" w:type="dxa"/>
            <w:gridSpan w:val="3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Лаборатории</w:t>
            </w:r>
          </w:p>
        </w:tc>
      </w:tr>
      <w:tr w:rsidR="00195C2F" w:rsidTr="00195C2F">
        <w:trPr>
          <w:trHeight w:val="300"/>
        </w:trPr>
        <w:tc>
          <w:tcPr>
            <w:tcW w:w="5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460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Сети и системы передачи информации</w:t>
            </w:r>
          </w:p>
        </w:tc>
        <w:tc>
          <w:tcPr>
            <w:tcW w:w="980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Лаборатория Сетей и систем передачи информации: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рабочие места на базе вычислительной техники; стенды сетей передачи данных; структурированная кабельная система; эмулятор (эмуляторы) активного сетевого оборудования; программное обеспечение сетевого оборудования.</w:t>
            </w:r>
          </w:p>
        </w:tc>
      </w:tr>
      <w:tr w:rsidR="00195C2F" w:rsidTr="00195C2F">
        <w:trPr>
          <w:trHeight w:val="300"/>
        </w:trPr>
        <w:tc>
          <w:tcPr>
            <w:tcW w:w="5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460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Электроника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схемотехника</w:t>
            </w:r>
            <w:proofErr w:type="spellEnd"/>
          </w:p>
        </w:tc>
        <w:tc>
          <w:tcPr>
            <w:tcW w:w="980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Лаборатория Электроники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схемотехники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учебно-лабораторные стенды для освоения типовых схемотехнических решений; контрольно-измерительная аппаратура для измерения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временных характеристик, амплитуды и формы сигналов; генераторы сигналов с заданными параметрами.</w:t>
            </w:r>
          </w:p>
        </w:tc>
      </w:tr>
      <w:tr w:rsidR="00195C2F" w:rsidTr="00195C2F">
        <w:trPr>
          <w:trHeight w:val="300"/>
        </w:trPr>
        <w:tc>
          <w:tcPr>
            <w:tcW w:w="5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3</w:t>
            </w:r>
          </w:p>
        </w:tc>
        <w:tc>
          <w:tcPr>
            <w:tcW w:w="460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Эксплуатация автоматизированных (информационных) систем в защищенном исполнении</w:t>
            </w:r>
          </w:p>
        </w:tc>
        <w:tc>
          <w:tcPr>
            <w:tcW w:w="980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Лаборатория Программных и программно-аппаратных средств защиты информации: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антивирусные программные комплексы; программно-аппаратные средства защиты информации от НСД, блокировки доступа и нарушения целостности; программные и программно-аппаратные средства обнаружения вторжений; средства уничтожения остаточной информации в запоминающих устройствах; программные средства выявления уязвимостей в АС и СВТ; программные средства криптографической защиты информации; программные средства защиты среды виртуализации.</w:t>
            </w:r>
            <w:proofErr w:type="gramEnd"/>
          </w:p>
        </w:tc>
      </w:tr>
      <w:tr w:rsidR="00195C2F" w:rsidTr="00195C2F">
        <w:trPr>
          <w:trHeight w:val="300"/>
        </w:trPr>
        <w:tc>
          <w:tcPr>
            <w:tcW w:w="14929" w:type="dxa"/>
            <w:gridSpan w:val="3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Мастерские</w:t>
            </w:r>
          </w:p>
        </w:tc>
      </w:tr>
      <w:tr w:rsidR="00195C2F" w:rsidTr="00195C2F">
        <w:trPr>
          <w:trHeight w:val="300"/>
        </w:trPr>
        <w:tc>
          <w:tcPr>
            <w:tcW w:w="5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460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980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Не предусмотрено </w:t>
            </w:r>
          </w:p>
        </w:tc>
      </w:tr>
      <w:tr w:rsidR="00195C2F" w:rsidTr="00195C2F">
        <w:trPr>
          <w:trHeight w:val="300"/>
        </w:trPr>
        <w:tc>
          <w:tcPr>
            <w:tcW w:w="14929" w:type="dxa"/>
            <w:gridSpan w:val="3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Спортивный комплекс</w:t>
            </w:r>
          </w:p>
        </w:tc>
      </w:tr>
      <w:tr w:rsidR="00195C2F" w:rsidTr="00195C2F">
        <w:trPr>
          <w:trHeight w:val="315"/>
        </w:trPr>
        <w:tc>
          <w:tcPr>
            <w:tcW w:w="5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460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ОГСЭ.07 Физическая культура</w:t>
            </w:r>
          </w:p>
        </w:tc>
        <w:tc>
          <w:tcPr>
            <w:tcW w:w="980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Спортивный зал</w:t>
            </w:r>
          </w:p>
        </w:tc>
      </w:tr>
      <w:tr w:rsidR="00195C2F" w:rsidTr="00195C2F">
        <w:trPr>
          <w:trHeight w:val="315"/>
        </w:trPr>
        <w:tc>
          <w:tcPr>
            <w:tcW w:w="14929" w:type="dxa"/>
            <w:gridSpan w:val="3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Залы</w:t>
            </w:r>
          </w:p>
        </w:tc>
      </w:tr>
      <w:tr w:rsidR="00195C2F" w:rsidTr="00195C2F">
        <w:trPr>
          <w:trHeight w:val="315"/>
        </w:trPr>
        <w:tc>
          <w:tcPr>
            <w:tcW w:w="5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460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980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Библиотека, читальный зал с выходом в Интернет</w:t>
            </w:r>
          </w:p>
        </w:tc>
      </w:tr>
      <w:tr w:rsidR="00195C2F" w:rsidTr="00195C2F">
        <w:trPr>
          <w:trHeight w:val="315"/>
        </w:trPr>
        <w:tc>
          <w:tcPr>
            <w:tcW w:w="51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460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980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195C2F" w:rsidRDefault="00195C2F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Актовый зал</w:t>
            </w:r>
          </w:p>
        </w:tc>
      </w:tr>
    </w:tbl>
    <w:p w:rsidR="00195C2F" w:rsidRDefault="00195C2F" w:rsidP="00195C2F"/>
    <w:p w:rsidR="00195C2F" w:rsidRDefault="00195C2F" w:rsidP="00195C2F">
      <w:pPr>
        <w:sectPr w:rsidR="00195C2F" w:rsidSect="00F15D0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195C2F" w:rsidRPr="00F15D08" w:rsidRDefault="00195C2F" w:rsidP="00195C2F">
      <w:pPr>
        <w:jc w:val="right"/>
        <w:rPr>
          <w:rFonts w:ascii="Times New Roman" w:hAnsi="Times New Roman" w:cs="Times New Roman"/>
          <w:b/>
          <w:i/>
          <w:sz w:val="24"/>
        </w:rPr>
      </w:pPr>
      <w:r w:rsidRPr="00F15D08">
        <w:rPr>
          <w:rFonts w:ascii="Times New Roman" w:hAnsi="Times New Roman" w:cs="Times New Roman"/>
          <w:b/>
          <w:i/>
          <w:sz w:val="24"/>
        </w:rPr>
        <w:lastRenderedPageBreak/>
        <w:t>Приложение 5</w:t>
      </w:r>
    </w:p>
    <w:p w:rsidR="00195C2F" w:rsidRDefault="00195C2F" w:rsidP="00195C2F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Учебный план</w:t>
      </w:r>
    </w:p>
    <w:p w:rsidR="00195C2F" w:rsidRDefault="00195C2F" w:rsidP="00195C2F">
      <w:pPr>
        <w:pStyle w:val="14"/>
        <w:spacing w:after="0" w:line="240" w:lineRule="auto"/>
        <w:ind w:left="0" w:right="-14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114300" distR="114300" wp14:anchorId="305FBA61" wp14:editId="637DEBA2">
            <wp:extent cx="9251950" cy="4529417"/>
            <wp:effectExtent l="0" t="0" r="6350" b="508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52941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95C2F" w:rsidRDefault="00195C2F" w:rsidP="00195C2F">
      <w:pPr>
        <w:pStyle w:val="14"/>
        <w:spacing w:after="0" w:line="240" w:lineRule="auto"/>
        <w:ind w:left="0" w:right="-14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114300" distR="114300" wp14:anchorId="15B65E16" wp14:editId="10443A4D">
            <wp:extent cx="9251950" cy="2691862"/>
            <wp:effectExtent l="0" t="0" r="635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69186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95C2F" w:rsidRDefault="00195C2F" w:rsidP="00195C2F">
      <w:pPr>
        <w:sectPr w:rsidR="00195C2F" w:rsidSect="00F15D0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195C2F" w:rsidRDefault="00195C2F" w:rsidP="00195C2F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6</w:t>
      </w:r>
    </w:p>
    <w:p w:rsidR="00195C2F" w:rsidRPr="00F15D08" w:rsidRDefault="00195C2F" w:rsidP="00195C2F">
      <w:pPr>
        <w:rPr>
          <w:rFonts w:ascii="Times New Roman" w:hAnsi="Times New Roman" w:cs="Times New Roman"/>
          <w:b/>
          <w:i/>
          <w:sz w:val="24"/>
        </w:rPr>
      </w:pPr>
    </w:p>
    <w:p w:rsidR="00195C2F" w:rsidRDefault="00195C2F" w:rsidP="00195C2F">
      <w:pPr>
        <w:sectPr w:rsidR="00195C2F" w:rsidSect="00A52A0F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51306D18" wp14:editId="49D624A9">
            <wp:extent cx="9247518" cy="5095875"/>
            <wp:effectExtent l="0" t="0" r="0" b="0"/>
            <wp:docPr id="1" name="Рисунок 1" descr="C:\Users\User\Desktop\Учебный план. 10.02.05. ОФО. 3г10м. 2018_29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чебный план. 10.02.05. ОФО. 3г10м. 2018_290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b="22125"/>
                    <a:stretch/>
                  </pic:blipFill>
                  <pic:spPr bwMode="auto">
                    <a:xfrm>
                      <a:off x="0" y="0"/>
                      <a:ext cx="9251950" cy="509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C2F" w:rsidRPr="00A52A0F" w:rsidRDefault="00195C2F" w:rsidP="00195C2F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i/>
          <w:sz w:val="24"/>
        </w:rPr>
        <w:t>38</w:t>
      </w:r>
    </w:p>
    <w:bookmarkEnd w:id="0"/>
    <w:p w:rsidR="00195C2F" w:rsidRDefault="00195C2F" w:rsidP="00195C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195C2F" w:rsidRDefault="00195C2F" w:rsidP="00195C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195C2F" w:rsidRDefault="00195C2F" w:rsidP="00195C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Российский экономический университет имени Г.В. Плеханова"</w:t>
      </w:r>
    </w:p>
    <w:p w:rsidR="00195C2F" w:rsidRDefault="00195C2F" w:rsidP="00195C2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sz w:val="24"/>
          <w:szCs w:val="24"/>
        </w:rPr>
        <w:t>МОСКОВСКИЙ ПРИБОРОСТРОИТЕЛЬНЫЙ ТЕХНИКУМ</w:t>
      </w:r>
    </w:p>
    <w:p w:rsidR="00195C2F" w:rsidRDefault="00195C2F" w:rsidP="00195C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5C2F" w:rsidRDefault="00195C2F" w:rsidP="00195C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572" w:type="dxa"/>
        <w:jc w:val="center"/>
        <w:tblLayout w:type="fixed"/>
        <w:tblLook w:val="04A0" w:firstRow="1" w:lastRow="0" w:firstColumn="1" w:lastColumn="0" w:noHBand="0" w:noVBand="1"/>
      </w:tblPr>
      <w:tblGrid>
        <w:gridCol w:w="4157"/>
        <w:gridCol w:w="1182"/>
        <w:gridCol w:w="4233"/>
      </w:tblGrid>
      <w:tr w:rsidR="00195C2F" w:rsidTr="004B3C61">
        <w:trPr>
          <w:jc w:val="center"/>
        </w:trPr>
        <w:tc>
          <w:tcPr>
            <w:tcW w:w="4157" w:type="dxa"/>
            <w:shd w:val="clear" w:color="auto" w:fill="auto"/>
          </w:tcPr>
          <w:p w:rsidR="00195C2F" w:rsidRDefault="00195C2F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195C2F" w:rsidRDefault="00195C2F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Государственной</w:t>
            </w:r>
            <w:proofErr w:type="gramEnd"/>
          </w:p>
          <w:p w:rsidR="00195C2F" w:rsidRDefault="00195C2F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экзаменационной комиссии</w:t>
            </w:r>
          </w:p>
          <w:p w:rsidR="00195C2F" w:rsidRDefault="00195C2F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C2F" w:rsidRDefault="00195C2F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C2F" w:rsidRDefault="00195C2F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C2F" w:rsidRDefault="00195C2F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 А.А. Агапов</w:t>
            </w:r>
          </w:p>
          <w:p w:rsidR="00195C2F" w:rsidRDefault="00195C2F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«___» августа 20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195C2F" w:rsidRDefault="00195C2F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C2F" w:rsidRDefault="00195C2F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  <w:shd w:val="clear" w:color="auto" w:fill="auto"/>
          </w:tcPr>
          <w:p w:rsidR="00195C2F" w:rsidRDefault="00195C2F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3" w:type="dxa"/>
            <w:shd w:val="clear" w:color="auto" w:fill="auto"/>
          </w:tcPr>
          <w:p w:rsidR="00195C2F" w:rsidRDefault="00195C2F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195C2F" w:rsidRDefault="00195C2F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Московского приборостроительного техникума</w:t>
            </w:r>
          </w:p>
          <w:p w:rsidR="00195C2F" w:rsidRDefault="00195C2F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C2F" w:rsidRDefault="00195C2F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C2F" w:rsidRDefault="00195C2F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C2F" w:rsidRDefault="00195C2F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_____________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А.В.Чурилов</w:t>
            </w:r>
            <w:proofErr w:type="spellEnd"/>
          </w:p>
          <w:p w:rsidR="00195C2F" w:rsidRDefault="00195C2F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«___» августа 20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195C2F" w:rsidRDefault="00195C2F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C2F" w:rsidRDefault="00195C2F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95C2F" w:rsidRDefault="00195C2F" w:rsidP="00195C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5C2F" w:rsidRDefault="00195C2F" w:rsidP="00195C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5C2F" w:rsidRDefault="00195C2F" w:rsidP="00195C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5C2F" w:rsidRDefault="00195C2F" w:rsidP="00195C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5C2F" w:rsidRDefault="00195C2F" w:rsidP="00195C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5C2F" w:rsidRDefault="00195C2F" w:rsidP="00195C2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ПРОГРАММА</w:t>
      </w:r>
    </w:p>
    <w:p w:rsidR="00195C2F" w:rsidRDefault="00195C2F" w:rsidP="00195C2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ГОСУДАРСТВЕННОЙ ИТОГОВОЙ АТТЕСТАЦИИ</w:t>
      </w:r>
    </w:p>
    <w:p w:rsidR="00195C2F" w:rsidRDefault="00195C2F" w:rsidP="00195C2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ВЫПУСКНИКОВ</w:t>
      </w:r>
    </w:p>
    <w:p w:rsidR="00195C2F" w:rsidRDefault="00195C2F" w:rsidP="00195C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5C2F" w:rsidRDefault="00195C2F" w:rsidP="00195C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специальность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10.02.05 «Обеспечение информационной безопасности автоматизированных систем»</w:t>
      </w:r>
    </w:p>
    <w:p w:rsidR="00195C2F" w:rsidRDefault="00195C2F" w:rsidP="00195C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(базовый уровень)</w:t>
      </w:r>
    </w:p>
    <w:p w:rsidR="00195C2F" w:rsidRDefault="00195C2F" w:rsidP="00195C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5C2F" w:rsidRDefault="00195C2F" w:rsidP="00195C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5C2F" w:rsidRDefault="00195C2F" w:rsidP="00195C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5C2F" w:rsidRDefault="00195C2F" w:rsidP="00195C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5C2F" w:rsidRDefault="00195C2F" w:rsidP="00195C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5C2F" w:rsidRDefault="00195C2F" w:rsidP="00195C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5C2F" w:rsidRDefault="00195C2F" w:rsidP="00195C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5C2F" w:rsidRDefault="00195C2F" w:rsidP="00195C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5C2F" w:rsidRDefault="00195C2F" w:rsidP="00195C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5C2F" w:rsidRDefault="00195C2F" w:rsidP="00195C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5C2F" w:rsidRDefault="00195C2F" w:rsidP="00195C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5C2F" w:rsidRDefault="00195C2F" w:rsidP="00195C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5C2F" w:rsidRDefault="00195C2F" w:rsidP="00195C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5C2F" w:rsidRDefault="00195C2F" w:rsidP="00195C2F">
      <w:pPr>
        <w:pStyle w:val="ab"/>
        <w:spacing w:before="0" w:after="0"/>
        <w:rPr>
          <w:sz w:val="24"/>
          <w:szCs w:val="24"/>
        </w:rPr>
      </w:pPr>
      <w:r>
        <w:rPr>
          <w:sz w:val="24"/>
          <w:szCs w:val="24"/>
        </w:rPr>
        <w:t>Москва 2018</w:t>
      </w:r>
    </w:p>
    <w:p w:rsidR="00195C2F" w:rsidRDefault="00195C2F" w:rsidP="00195C2F">
      <w:pPr>
        <w:pStyle w:val="ab"/>
        <w:spacing w:before="0" w:after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95C2F" w:rsidRDefault="00195C2F" w:rsidP="00195C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80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4046"/>
        <w:gridCol w:w="709"/>
        <w:gridCol w:w="5325"/>
      </w:tblGrid>
      <w:tr w:rsidR="00195C2F" w:rsidTr="004B3C61">
        <w:trPr>
          <w:trHeight w:val="1832"/>
        </w:trPr>
        <w:tc>
          <w:tcPr>
            <w:tcW w:w="4046" w:type="dxa"/>
            <w:shd w:val="clear" w:color="auto" w:fill="auto"/>
          </w:tcPr>
          <w:p w:rsidR="00195C2F" w:rsidRDefault="00195C2F" w:rsidP="004B3C6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bookmarkStart w:id="1" w:name="_Toc408772879"/>
            <w:r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ОДОБРЕНА:</w:t>
            </w:r>
          </w:p>
          <w:p w:rsidR="00195C2F" w:rsidRDefault="00195C2F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Методическим советом</w:t>
            </w:r>
          </w:p>
          <w:p w:rsidR="00195C2F" w:rsidRDefault="00195C2F" w:rsidP="004B3C6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Протокол 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_1_</w:t>
            </w:r>
          </w:p>
          <w:p w:rsidR="00195C2F" w:rsidRDefault="00195C2F" w:rsidP="004B3C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18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сентября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2018 года</w:t>
            </w:r>
          </w:p>
        </w:tc>
        <w:tc>
          <w:tcPr>
            <w:tcW w:w="709" w:type="dxa"/>
            <w:shd w:val="clear" w:color="auto" w:fill="auto"/>
          </w:tcPr>
          <w:p w:rsidR="00195C2F" w:rsidRDefault="00195C2F" w:rsidP="004B3C6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5" w:type="dxa"/>
            <w:shd w:val="clear" w:color="auto" w:fill="auto"/>
          </w:tcPr>
          <w:p w:rsidR="00195C2F" w:rsidRDefault="00195C2F" w:rsidP="004B3C6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Составлена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требованиями Федерального государственного образовательного стандарта по специальности среднего профессионального образования</w:t>
            </w:r>
          </w:p>
          <w:p w:rsidR="00195C2F" w:rsidRDefault="00195C2F" w:rsidP="004B3C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10.02.05 «Обеспечение информационной безопасности автоматизированных систем»</w:t>
            </w:r>
          </w:p>
        </w:tc>
      </w:tr>
      <w:tr w:rsidR="00195C2F" w:rsidTr="004B3C61">
        <w:tc>
          <w:tcPr>
            <w:tcW w:w="4046" w:type="dxa"/>
            <w:shd w:val="clear" w:color="auto" w:fill="auto"/>
            <w:vAlign w:val="center"/>
          </w:tcPr>
          <w:p w:rsidR="00195C2F" w:rsidRDefault="00195C2F" w:rsidP="004B3C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195C2F" w:rsidRDefault="00195C2F" w:rsidP="004B3C6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5" w:type="dxa"/>
            <w:shd w:val="clear" w:color="auto" w:fill="auto"/>
          </w:tcPr>
          <w:p w:rsidR="00195C2F" w:rsidRDefault="00195C2F" w:rsidP="004B3C6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C2F" w:rsidTr="004B3C61">
        <w:tc>
          <w:tcPr>
            <w:tcW w:w="4046" w:type="dxa"/>
            <w:shd w:val="clear" w:color="auto" w:fill="auto"/>
            <w:vAlign w:val="center"/>
          </w:tcPr>
          <w:p w:rsidR="00195C2F" w:rsidRDefault="00195C2F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Рассмотрено</w:t>
            </w:r>
          </w:p>
          <w:p w:rsidR="00195C2F" w:rsidRDefault="00195C2F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заседании цикловой методической комиссии Профессиональных модулей 10.02.05</w:t>
            </w:r>
          </w:p>
          <w:p w:rsidR="00195C2F" w:rsidRDefault="00195C2F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C2F" w:rsidRDefault="00195C2F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Протокол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№ 01-17/18-ЗК</w:t>
            </w:r>
          </w:p>
          <w:p w:rsidR="00195C2F" w:rsidRDefault="00195C2F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« 28 » августа 2018 года</w:t>
            </w:r>
          </w:p>
          <w:p w:rsidR="00195C2F" w:rsidRDefault="00195C2F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5C2F" w:rsidRDefault="00195C2F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Председатель ЦМК</w:t>
            </w:r>
          </w:p>
          <w:p w:rsidR="00195C2F" w:rsidRDefault="00195C2F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5C2F" w:rsidRDefault="00195C2F" w:rsidP="004B3C61">
            <w:pPr>
              <w:pBdr>
                <w:bottom w:val="single" w:sz="8" w:space="1" w:color="000000"/>
              </w:pBd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М.А. Молотков</w:t>
            </w:r>
          </w:p>
          <w:p w:rsidR="00195C2F" w:rsidRDefault="00195C2F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  <w:t>Подпись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  <w:t>Инициалы Фамилия</w:t>
            </w:r>
          </w:p>
        </w:tc>
        <w:tc>
          <w:tcPr>
            <w:tcW w:w="709" w:type="dxa"/>
            <w:shd w:val="clear" w:color="auto" w:fill="auto"/>
          </w:tcPr>
          <w:p w:rsidR="00195C2F" w:rsidRDefault="00195C2F" w:rsidP="004B3C6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5" w:type="dxa"/>
            <w:shd w:val="clear" w:color="auto" w:fill="auto"/>
            <w:vAlign w:val="bottom"/>
          </w:tcPr>
          <w:p w:rsidR="00195C2F" w:rsidRDefault="00195C2F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5C2F" w:rsidRDefault="00195C2F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5C2F" w:rsidRDefault="00195C2F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5C2F" w:rsidRDefault="00195C2F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5C2F" w:rsidRDefault="00195C2F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5C2F" w:rsidRDefault="00195C2F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5C2F" w:rsidRDefault="00195C2F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5C2F" w:rsidRDefault="00195C2F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Заместитель директора</w:t>
            </w:r>
          </w:p>
          <w:p w:rsidR="00195C2F" w:rsidRDefault="00195C2F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учебной работе</w:t>
            </w:r>
          </w:p>
          <w:p w:rsidR="00195C2F" w:rsidRDefault="00195C2F" w:rsidP="004B3C61">
            <w:pPr>
              <w:pBdr>
                <w:bottom w:val="single" w:sz="8" w:space="1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C2F" w:rsidRDefault="00195C2F" w:rsidP="004B3C61">
            <w:pPr>
              <w:pBdr>
                <w:bottom w:val="single" w:sz="8" w:space="1" w:color="000000"/>
              </w:pBd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Д.А. Клопов</w:t>
            </w:r>
          </w:p>
          <w:p w:rsidR="00195C2F" w:rsidRDefault="00195C2F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  <w:t>Подпись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  <w:t>Инициалы Фамилия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«___»______________2018 года</w:t>
            </w:r>
          </w:p>
        </w:tc>
      </w:tr>
    </w:tbl>
    <w:p w:rsidR="00195C2F" w:rsidRDefault="00195C2F" w:rsidP="00195C2F">
      <w:pPr>
        <w:pStyle w:val="ab"/>
        <w:spacing w:before="0" w:after="0"/>
        <w:rPr>
          <w:rStyle w:val="13"/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rStyle w:val="13"/>
          <w:sz w:val="24"/>
          <w:szCs w:val="24"/>
        </w:rPr>
        <w:lastRenderedPageBreak/>
        <w:t>СОДЕРЖАНИЕ</w:t>
      </w:r>
      <w:bookmarkEnd w:id="1"/>
    </w:p>
    <w:p w:rsidR="00195C2F" w:rsidRDefault="00195C2F" w:rsidP="00195C2F">
      <w:pPr>
        <w:pStyle w:val="ab"/>
        <w:spacing w:before="0" w:after="0"/>
        <w:rPr>
          <w:rStyle w:val="13"/>
          <w:sz w:val="24"/>
          <w:szCs w:val="24"/>
        </w:rPr>
      </w:pPr>
    </w:p>
    <w:p w:rsidR="00195C2F" w:rsidRPr="00195C2F" w:rsidRDefault="00195C2F" w:rsidP="00195C2F">
      <w:pPr>
        <w:pStyle w:val="24"/>
        <w:spacing w:after="0"/>
        <w:ind w:left="0"/>
        <w:rPr>
          <w:rFonts w:ascii="Times New Roman" w:hAnsi="Times New Roman" w:cs="Times New Roman"/>
          <w:b/>
          <w:caps/>
          <w:szCs w:val="24"/>
        </w:rPr>
      </w:pPr>
      <w:r>
        <w:rPr>
          <w:rStyle w:val="13"/>
          <w:rFonts w:ascii="Times New Roman" w:hAnsi="Times New Roman" w:cs="Times New Roman"/>
          <w:bCs w:val="0"/>
          <w:sz w:val="24"/>
          <w:szCs w:val="24"/>
        </w:rPr>
        <w:fldChar w:fldCharType="begin"/>
      </w:r>
      <w:r>
        <w:rPr>
          <w:rStyle w:val="13"/>
          <w:rFonts w:ascii="Times New Roman" w:hAnsi="Times New Roman" w:cs="Times New Roman"/>
          <w:sz w:val="24"/>
          <w:szCs w:val="24"/>
        </w:rPr>
        <w:instrText xml:space="preserve"> TOC \o "1-2" \h \z \u </w:instrText>
      </w:r>
      <w:r>
        <w:rPr>
          <w:rStyle w:val="13"/>
          <w:rFonts w:ascii="Times New Roman" w:hAnsi="Times New Roman" w:cs="Times New Roman"/>
          <w:bCs w:val="0"/>
          <w:sz w:val="24"/>
          <w:szCs w:val="24"/>
        </w:rPr>
        <w:fldChar w:fldCharType="separate"/>
      </w:r>
      <w:hyperlink w:anchor="_Toc408772880" w:history="1">
        <w:r w:rsidRPr="00195C2F">
          <w:rPr>
            <w:rStyle w:val="a6"/>
            <w:rFonts w:ascii="Times New Roman" w:hAnsi="Times New Roman" w:cs="Times New Roman"/>
            <w:szCs w:val="24"/>
          </w:rPr>
          <w:t>ПОЯСНИТЕЛЬНАЯ ЗАПИСКА</w:t>
        </w:r>
        <w:r w:rsidRPr="00195C2F">
          <w:rPr>
            <w:rFonts w:ascii="Times New Roman" w:hAnsi="Times New Roman" w:cs="Times New Roman"/>
            <w:szCs w:val="24"/>
          </w:rPr>
          <w:tab/>
        </w:r>
        <w:r w:rsidRPr="00195C2F">
          <w:rPr>
            <w:rFonts w:ascii="Times New Roman" w:hAnsi="Times New Roman" w:cs="Times New Roman"/>
            <w:b/>
            <w:szCs w:val="24"/>
          </w:rPr>
          <w:fldChar w:fldCharType="begin"/>
        </w:r>
        <w:r w:rsidRPr="00195C2F">
          <w:rPr>
            <w:rFonts w:ascii="Times New Roman" w:hAnsi="Times New Roman" w:cs="Times New Roman"/>
            <w:szCs w:val="24"/>
          </w:rPr>
          <w:instrText xml:space="preserve"> PAGEREF _Toc408772880 \h </w:instrText>
        </w:r>
        <w:r w:rsidRPr="00195C2F">
          <w:rPr>
            <w:rFonts w:ascii="Times New Roman" w:hAnsi="Times New Roman" w:cs="Times New Roman"/>
            <w:b/>
            <w:szCs w:val="24"/>
          </w:rPr>
        </w:r>
        <w:r w:rsidRPr="00195C2F">
          <w:rPr>
            <w:rFonts w:ascii="Times New Roman" w:hAnsi="Times New Roman" w:cs="Times New Roman"/>
            <w:b/>
            <w:szCs w:val="24"/>
          </w:rPr>
          <w:fldChar w:fldCharType="separate"/>
        </w:r>
        <w:r w:rsidRPr="00195C2F">
          <w:rPr>
            <w:rFonts w:ascii="Times New Roman" w:hAnsi="Times New Roman" w:cs="Times New Roman"/>
            <w:szCs w:val="24"/>
          </w:rPr>
          <w:t>4</w:t>
        </w:r>
        <w:r w:rsidRPr="00195C2F">
          <w:rPr>
            <w:rFonts w:ascii="Times New Roman" w:hAnsi="Times New Roman" w:cs="Times New Roman"/>
            <w:b/>
            <w:szCs w:val="24"/>
          </w:rPr>
          <w:fldChar w:fldCharType="end"/>
        </w:r>
      </w:hyperlink>
    </w:p>
    <w:p w:rsidR="00195C2F" w:rsidRPr="00195C2F" w:rsidRDefault="00195C2F" w:rsidP="00195C2F">
      <w:pPr>
        <w:pStyle w:val="15"/>
        <w:spacing w:after="0"/>
        <w:rPr>
          <w:rFonts w:ascii="Times New Roman" w:hAnsi="Times New Roman"/>
          <w:b/>
        </w:rPr>
      </w:pPr>
      <w:hyperlink w:anchor="_Toc408772881" w:history="1">
        <w:r w:rsidRPr="00195C2F">
          <w:rPr>
            <w:rStyle w:val="a6"/>
            <w:rFonts w:ascii="Times New Roman" w:hAnsi="Times New Roman"/>
          </w:rPr>
          <w:t>1.</w:t>
        </w:r>
        <w:r w:rsidRPr="00195C2F">
          <w:rPr>
            <w:rFonts w:ascii="Times New Roman" w:hAnsi="Times New Roman"/>
          </w:rPr>
          <w:tab/>
        </w:r>
        <w:r w:rsidRPr="00195C2F">
          <w:rPr>
            <w:rStyle w:val="a6"/>
            <w:rFonts w:ascii="Times New Roman" w:hAnsi="Times New Roman"/>
          </w:rPr>
          <w:t>ПАСПОРТ ПРОГРАММЫ ГОСУДАРСТВЕННОЙ ИТОГОВОЙ АТТЕСТАЦИИ</w:t>
        </w:r>
        <w:r w:rsidRPr="00195C2F">
          <w:rPr>
            <w:rFonts w:ascii="Times New Roman" w:hAnsi="Times New Roman"/>
          </w:rPr>
          <w:tab/>
        </w:r>
        <w:r w:rsidRPr="00195C2F">
          <w:rPr>
            <w:rFonts w:ascii="Times New Roman" w:hAnsi="Times New Roman"/>
            <w:b/>
          </w:rPr>
          <w:fldChar w:fldCharType="begin"/>
        </w:r>
        <w:r w:rsidRPr="00195C2F">
          <w:rPr>
            <w:rFonts w:ascii="Times New Roman" w:hAnsi="Times New Roman"/>
          </w:rPr>
          <w:instrText xml:space="preserve"> PAGEREF _Toc408772881 \h </w:instrText>
        </w:r>
        <w:r w:rsidRPr="00195C2F">
          <w:rPr>
            <w:rFonts w:ascii="Times New Roman" w:hAnsi="Times New Roman"/>
            <w:b/>
          </w:rPr>
        </w:r>
        <w:r w:rsidRPr="00195C2F">
          <w:rPr>
            <w:rFonts w:ascii="Times New Roman" w:hAnsi="Times New Roman"/>
            <w:b/>
          </w:rPr>
          <w:fldChar w:fldCharType="separate"/>
        </w:r>
        <w:r w:rsidRPr="00195C2F">
          <w:rPr>
            <w:rFonts w:ascii="Times New Roman" w:hAnsi="Times New Roman"/>
          </w:rPr>
          <w:t>5</w:t>
        </w:r>
        <w:r w:rsidRPr="00195C2F">
          <w:rPr>
            <w:rFonts w:ascii="Times New Roman" w:hAnsi="Times New Roman"/>
            <w:b/>
          </w:rPr>
          <w:fldChar w:fldCharType="end"/>
        </w:r>
      </w:hyperlink>
    </w:p>
    <w:p w:rsidR="00195C2F" w:rsidRPr="00195C2F" w:rsidRDefault="00195C2F" w:rsidP="00195C2F">
      <w:pPr>
        <w:pStyle w:val="24"/>
        <w:spacing w:after="0"/>
        <w:ind w:left="0"/>
        <w:rPr>
          <w:rFonts w:ascii="Times New Roman" w:hAnsi="Times New Roman" w:cs="Times New Roman"/>
          <w:b/>
          <w:szCs w:val="24"/>
        </w:rPr>
      </w:pPr>
      <w:hyperlink w:anchor="_Toc408772882" w:history="1">
        <w:r w:rsidRPr="00195C2F">
          <w:rPr>
            <w:rStyle w:val="a6"/>
            <w:rFonts w:ascii="Times New Roman" w:hAnsi="Times New Roman" w:cs="Times New Roman"/>
            <w:szCs w:val="24"/>
          </w:rPr>
          <w:t>1.1.</w:t>
        </w:r>
        <w:r w:rsidRPr="00195C2F">
          <w:rPr>
            <w:rFonts w:ascii="Times New Roman" w:hAnsi="Times New Roman" w:cs="Times New Roman"/>
            <w:szCs w:val="24"/>
          </w:rPr>
          <w:tab/>
        </w:r>
        <w:r w:rsidRPr="00195C2F">
          <w:rPr>
            <w:rStyle w:val="a6"/>
            <w:rFonts w:ascii="Times New Roman" w:hAnsi="Times New Roman" w:cs="Times New Roman"/>
            <w:szCs w:val="24"/>
          </w:rPr>
          <w:t>Область применения Программы государственной итоговой аттестации</w:t>
        </w:r>
        <w:r w:rsidRPr="00195C2F">
          <w:rPr>
            <w:rFonts w:ascii="Times New Roman" w:hAnsi="Times New Roman" w:cs="Times New Roman"/>
            <w:szCs w:val="24"/>
          </w:rPr>
          <w:tab/>
        </w:r>
        <w:r w:rsidRPr="00195C2F">
          <w:rPr>
            <w:rFonts w:ascii="Times New Roman" w:hAnsi="Times New Roman" w:cs="Times New Roman"/>
            <w:b/>
            <w:szCs w:val="24"/>
          </w:rPr>
          <w:fldChar w:fldCharType="begin"/>
        </w:r>
        <w:r w:rsidRPr="00195C2F">
          <w:rPr>
            <w:rFonts w:ascii="Times New Roman" w:hAnsi="Times New Roman" w:cs="Times New Roman"/>
            <w:szCs w:val="24"/>
          </w:rPr>
          <w:instrText xml:space="preserve"> PAGEREF _Toc408772882 \h </w:instrText>
        </w:r>
        <w:r w:rsidRPr="00195C2F">
          <w:rPr>
            <w:rFonts w:ascii="Times New Roman" w:hAnsi="Times New Roman" w:cs="Times New Roman"/>
            <w:b/>
            <w:szCs w:val="24"/>
          </w:rPr>
        </w:r>
        <w:r w:rsidRPr="00195C2F">
          <w:rPr>
            <w:rFonts w:ascii="Times New Roman" w:hAnsi="Times New Roman" w:cs="Times New Roman"/>
            <w:b/>
            <w:szCs w:val="24"/>
          </w:rPr>
          <w:fldChar w:fldCharType="separate"/>
        </w:r>
        <w:r w:rsidRPr="00195C2F">
          <w:rPr>
            <w:rFonts w:ascii="Times New Roman" w:hAnsi="Times New Roman" w:cs="Times New Roman"/>
            <w:szCs w:val="24"/>
          </w:rPr>
          <w:t>5</w:t>
        </w:r>
        <w:r w:rsidRPr="00195C2F">
          <w:rPr>
            <w:rFonts w:ascii="Times New Roman" w:hAnsi="Times New Roman" w:cs="Times New Roman"/>
            <w:b/>
            <w:szCs w:val="24"/>
          </w:rPr>
          <w:fldChar w:fldCharType="end"/>
        </w:r>
      </w:hyperlink>
    </w:p>
    <w:p w:rsidR="00195C2F" w:rsidRPr="00195C2F" w:rsidRDefault="00195C2F" w:rsidP="00195C2F">
      <w:pPr>
        <w:pStyle w:val="24"/>
        <w:spacing w:after="0"/>
        <w:ind w:left="0"/>
        <w:rPr>
          <w:rFonts w:ascii="Times New Roman" w:hAnsi="Times New Roman" w:cs="Times New Roman"/>
          <w:b/>
          <w:szCs w:val="24"/>
        </w:rPr>
      </w:pPr>
      <w:hyperlink w:anchor="_Toc408772883" w:history="1">
        <w:r w:rsidRPr="00195C2F">
          <w:rPr>
            <w:rStyle w:val="a6"/>
            <w:rFonts w:ascii="Times New Roman" w:hAnsi="Times New Roman" w:cs="Times New Roman"/>
            <w:szCs w:val="24"/>
          </w:rPr>
          <w:t>1.2.</w:t>
        </w:r>
        <w:r w:rsidRPr="00195C2F">
          <w:rPr>
            <w:rFonts w:ascii="Times New Roman" w:hAnsi="Times New Roman" w:cs="Times New Roman"/>
            <w:szCs w:val="24"/>
          </w:rPr>
          <w:tab/>
        </w:r>
        <w:r w:rsidRPr="00195C2F">
          <w:rPr>
            <w:rStyle w:val="a6"/>
            <w:rFonts w:ascii="Times New Roman" w:hAnsi="Times New Roman" w:cs="Times New Roman"/>
            <w:szCs w:val="24"/>
          </w:rPr>
          <w:t>Цели и задачи государственной итоговой аттестации</w:t>
        </w:r>
        <w:r w:rsidRPr="00195C2F">
          <w:rPr>
            <w:rFonts w:ascii="Times New Roman" w:hAnsi="Times New Roman" w:cs="Times New Roman"/>
            <w:szCs w:val="24"/>
          </w:rPr>
          <w:tab/>
        </w:r>
        <w:r w:rsidRPr="00195C2F">
          <w:rPr>
            <w:rFonts w:ascii="Times New Roman" w:hAnsi="Times New Roman" w:cs="Times New Roman"/>
            <w:b/>
            <w:szCs w:val="24"/>
          </w:rPr>
          <w:fldChar w:fldCharType="begin"/>
        </w:r>
        <w:r w:rsidRPr="00195C2F">
          <w:rPr>
            <w:rFonts w:ascii="Times New Roman" w:hAnsi="Times New Roman" w:cs="Times New Roman"/>
            <w:szCs w:val="24"/>
          </w:rPr>
          <w:instrText xml:space="preserve"> PAGEREF _Toc408772883 \h </w:instrText>
        </w:r>
        <w:r w:rsidRPr="00195C2F">
          <w:rPr>
            <w:rFonts w:ascii="Times New Roman" w:hAnsi="Times New Roman" w:cs="Times New Roman"/>
            <w:b/>
            <w:szCs w:val="24"/>
          </w:rPr>
        </w:r>
        <w:r w:rsidRPr="00195C2F">
          <w:rPr>
            <w:rFonts w:ascii="Times New Roman" w:hAnsi="Times New Roman" w:cs="Times New Roman"/>
            <w:b/>
            <w:szCs w:val="24"/>
          </w:rPr>
          <w:fldChar w:fldCharType="separate"/>
        </w:r>
        <w:r w:rsidRPr="00195C2F">
          <w:rPr>
            <w:rFonts w:ascii="Times New Roman" w:hAnsi="Times New Roman" w:cs="Times New Roman"/>
            <w:szCs w:val="24"/>
          </w:rPr>
          <w:t>7</w:t>
        </w:r>
        <w:r w:rsidRPr="00195C2F">
          <w:rPr>
            <w:rFonts w:ascii="Times New Roman" w:hAnsi="Times New Roman" w:cs="Times New Roman"/>
            <w:b/>
            <w:szCs w:val="24"/>
          </w:rPr>
          <w:fldChar w:fldCharType="end"/>
        </w:r>
      </w:hyperlink>
    </w:p>
    <w:p w:rsidR="00195C2F" w:rsidRPr="00195C2F" w:rsidRDefault="00195C2F" w:rsidP="00195C2F">
      <w:pPr>
        <w:pStyle w:val="24"/>
        <w:spacing w:after="0"/>
        <w:ind w:left="0"/>
        <w:rPr>
          <w:rFonts w:ascii="Times New Roman" w:hAnsi="Times New Roman" w:cs="Times New Roman"/>
          <w:b/>
          <w:szCs w:val="24"/>
        </w:rPr>
      </w:pPr>
      <w:hyperlink w:anchor="_Toc408772884" w:history="1">
        <w:r w:rsidRPr="00195C2F">
          <w:rPr>
            <w:rStyle w:val="a6"/>
            <w:rFonts w:ascii="Times New Roman" w:hAnsi="Times New Roman" w:cs="Times New Roman"/>
            <w:szCs w:val="24"/>
          </w:rPr>
          <w:t>1.3.</w:t>
        </w:r>
        <w:r w:rsidRPr="00195C2F">
          <w:rPr>
            <w:rFonts w:ascii="Times New Roman" w:hAnsi="Times New Roman" w:cs="Times New Roman"/>
            <w:szCs w:val="24"/>
          </w:rPr>
          <w:tab/>
        </w:r>
        <w:r w:rsidRPr="00195C2F">
          <w:rPr>
            <w:rStyle w:val="a6"/>
            <w:rFonts w:ascii="Times New Roman" w:hAnsi="Times New Roman" w:cs="Times New Roman"/>
            <w:szCs w:val="24"/>
          </w:rPr>
          <w:t>Количество часов, отводимое на государственную итоговую аттестацию:</w:t>
        </w:r>
        <w:r w:rsidRPr="00195C2F">
          <w:rPr>
            <w:rFonts w:ascii="Times New Roman" w:hAnsi="Times New Roman" w:cs="Times New Roman"/>
            <w:szCs w:val="24"/>
          </w:rPr>
          <w:tab/>
        </w:r>
        <w:r w:rsidRPr="00195C2F">
          <w:rPr>
            <w:rFonts w:ascii="Times New Roman" w:hAnsi="Times New Roman" w:cs="Times New Roman"/>
            <w:b/>
            <w:szCs w:val="24"/>
          </w:rPr>
          <w:fldChar w:fldCharType="begin"/>
        </w:r>
        <w:r w:rsidRPr="00195C2F">
          <w:rPr>
            <w:rFonts w:ascii="Times New Roman" w:hAnsi="Times New Roman" w:cs="Times New Roman"/>
            <w:szCs w:val="24"/>
          </w:rPr>
          <w:instrText xml:space="preserve"> PAGEREF _Toc408772884 \h </w:instrText>
        </w:r>
        <w:r w:rsidRPr="00195C2F">
          <w:rPr>
            <w:rFonts w:ascii="Times New Roman" w:hAnsi="Times New Roman" w:cs="Times New Roman"/>
            <w:b/>
            <w:szCs w:val="24"/>
          </w:rPr>
        </w:r>
        <w:r w:rsidRPr="00195C2F">
          <w:rPr>
            <w:rFonts w:ascii="Times New Roman" w:hAnsi="Times New Roman" w:cs="Times New Roman"/>
            <w:b/>
            <w:szCs w:val="24"/>
          </w:rPr>
          <w:fldChar w:fldCharType="separate"/>
        </w:r>
        <w:r w:rsidRPr="00195C2F">
          <w:rPr>
            <w:rFonts w:ascii="Times New Roman" w:hAnsi="Times New Roman" w:cs="Times New Roman"/>
            <w:szCs w:val="24"/>
          </w:rPr>
          <w:t>7</w:t>
        </w:r>
        <w:r w:rsidRPr="00195C2F">
          <w:rPr>
            <w:rFonts w:ascii="Times New Roman" w:hAnsi="Times New Roman" w:cs="Times New Roman"/>
            <w:b/>
            <w:szCs w:val="24"/>
          </w:rPr>
          <w:fldChar w:fldCharType="end"/>
        </w:r>
      </w:hyperlink>
    </w:p>
    <w:p w:rsidR="00195C2F" w:rsidRPr="00195C2F" w:rsidRDefault="00195C2F" w:rsidP="00195C2F">
      <w:pPr>
        <w:pStyle w:val="15"/>
        <w:spacing w:after="0"/>
        <w:rPr>
          <w:rFonts w:ascii="Times New Roman" w:hAnsi="Times New Roman"/>
          <w:b/>
        </w:rPr>
      </w:pPr>
      <w:hyperlink w:anchor="_Toc408772885" w:history="1">
        <w:r w:rsidRPr="00195C2F">
          <w:rPr>
            <w:rStyle w:val="a6"/>
            <w:rFonts w:ascii="Times New Roman" w:hAnsi="Times New Roman"/>
          </w:rPr>
          <w:t>2.</w:t>
        </w:r>
        <w:r w:rsidRPr="00195C2F">
          <w:rPr>
            <w:rFonts w:ascii="Times New Roman" w:hAnsi="Times New Roman"/>
          </w:rPr>
          <w:tab/>
        </w:r>
        <w:r w:rsidRPr="00195C2F">
          <w:rPr>
            <w:rStyle w:val="a6"/>
            <w:rFonts w:ascii="Times New Roman" w:hAnsi="Times New Roman"/>
          </w:rPr>
          <w:t>СТРУКТУРА И СОДЕРЖАНИЕ ГОСУДАРСТВЕННОЙ ИТОГОВОЙ АТТЕСТАЦИИ</w:t>
        </w:r>
        <w:r w:rsidRPr="00195C2F">
          <w:rPr>
            <w:rFonts w:ascii="Times New Roman" w:hAnsi="Times New Roman"/>
          </w:rPr>
          <w:tab/>
        </w:r>
        <w:r w:rsidRPr="00195C2F">
          <w:rPr>
            <w:rFonts w:ascii="Times New Roman" w:hAnsi="Times New Roman"/>
            <w:b/>
          </w:rPr>
          <w:fldChar w:fldCharType="begin"/>
        </w:r>
        <w:r w:rsidRPr="00195C2F">
          <w:rPr>
            <w:rFonts w:ascii="Times New Roman" w:hAnsi="Times New Roman"/>
          </w:rPr>
          <w:instrText xml:space="preserve"> PAGEREF _Toc408772885 \h </w:instrText>
        </w:r>
        <w:r w:rsidRPr="00195C2F">
          <w:rPr>
            <w:rFonts w:ascii="Times New Roman" w:hAnsi="Times New Roman"/>
            <w:b/>
          </w:rPr>
        </w:r>
        <w:r w:rsidRPr="00195C2F">
          <w:rPr>
            <w:rFonts w:ascii="Times New Roman" w:hAnsi="Times New Roman"/>
            <w:b/>
          </w:rPr>
          <w:fldChar w:fldCharType="separate"/>
        </w:r>
        <w:r w:rsidRPr="00195C2F">
          <w:rPr>
            <w:rFonts w:ascii="Times New Roman" w:hAnsi="Times New Roman"/>
          </w:rPr>
          <w:t>7</w:t>
        </w:r>
        <w:r w:rsidRPr="00195C2F">
          <w:rPr>
            <w:rFonts w:ascii="Times New Roman" w:hAnsi="Times New Roman"/>
            <w:b/>
          </w:rPr>
          <w:fldChar w:fldCharType="end"/>
        </w:r>
      </w:hyperlink>
    </w:p>
    <w:p w:rsidR="00195C2F" w:rsidRPr="00195C2F" w:rsidRDefault="00195C2F" w:rsidP="00195C2F">
      <w:pPr>
        <w:pStyle w:val="24"/>
        <w:spacing w:after="0"/>
        <w:ind w:left="0"/>
        <w:rPr>
          <w:rFonts w:ascii="Times New Roman" w:hAnsi="Times New Roman" w:cs="Times New Roman"/>
          <w:b/>
          <w:szCs w:val="24"/>
        </w:rPr>
      </w:pPr>
      <w:hyperlink w:anchor="_Toc408772886" w:history="1">
        <w:r w:rsidRPr="00195C2F">
          <w:rPr>
            <w:rStyle w:val="a6"/>
            <w:rFonts w:ascii="Times New Roman" w:hAnsi="Times New Roman" w:cs="Times New Roman"/>
            <w:szCs w:val="24"/>
          </w:rPr>
          <w:t>2.1.</w:t>
        </w:r>
        <w:r w:rsidRPr="00195C2F">
          <w:rPr>
            <w:rFonts w:ascii="Times New Roman" w:hAnsi="Times New Roman" w:cs="Times New Roman"/>
            <w:szCs w:val="24"/>
          </w:rPr>
          <w:tab/>
        </w:r>
        <w:r w:rsidRPr="00195C2F">
          <w:rPr>
            <w:rStyle w:val="a6"/>
            <w:rFonts w:ascii="Times New Roman" w:hAnsi="Times New Roman" w:cs="Times New Roman"/>
            <w:szCs w:val="24"/>
          </w:rPr>
          <w:t>Вид и сроки проведения государственной итоговой аттестации:</w:t>
        </w:r>
        <w:r w:rsidRPr="00195C2F">
          <w:rPr>
            <w:rFonts w:ascii="Times New Roman" w:hAnsi="Times New Roman" w:cs="Times New Roman"/>
            <w:szCs w:val="24"/>
          </w:rPr>
          <w:tab/>
        </w:r>
        <w:r w:rsidRPr="00195C2F">
          <w:rPr>
            <w:rFonts w:ascii="Times New Roman" w:hAnsi="Times New Roman" w:cs="Times New Roman"/>
            <w:b/>
            <w:szCs w:val="24"/>
          </w:rPr>
          <w:fldChar w:fldCharType="begin"/>
        </w:r>
        <w:r w:rsidRPr="00195C2F">
          <w:rPr>
            <w:rFonts w:ascii="Times New Roman" w:hAnsi="Times New Roman" w:cs="Times New Roman"/>
            <w:szCs w:val="24"/>
          </w:rPr>
          <w:instrText xml:space="preserve"> PAGEREF _Toc408772886 \h </w:instrText>
        </w:r>
        <w:r w:rsidRPr="00195C2F">
          <w:rPr>
            <w:rFonts w:ascii="Times New Roman" w:hAnsi="Times New Roman" w:cs="Times New Roman"/>
            <w:b/>
            <w:szCs w:val="24"/>
          </w:rPr>
        </w:r>
        <w:r w:rsidRPr="00195C2F">
          <w:rPr>
            <w:rFonts w:ascii="Times New Roman" w:hAnsi="Times New Roman" w:cs="Times New Roman"/>
            <w:b/>
            <w:szCs w:val="24"/>
          </w:rPr>
          <w:fldChar w:fldCharType="separate"/>
        </w:r>
        <w:r w:rsidRPr="00195C2F">
          <w:rPr>
            <w:rFonts w:ascii="Times New Roman" w:hAnsi="Times New Roman" w:cs="Times New Roman"/>
            <w:szCs w:val="24"/>
          </w:rPr>
          <w:t>7</w:t>
        </w:r>
        <w:r w:rsidRPr="00195C2F">
          <w:rPr>
            <w:rFonts w:ascii="Times New Roman" w:hAnsi="Times New Roman" w:cs="Times New Roman"/>
            <w:b/>
            <w:szCs w:val="24"/>
          </w:rPr>
          <w:fldChar w:fldCharType="end"/>
        </w:r>
      </w:hyperlink>
    </w:p>
    <w:p w:rsidR="00195C2F" w:rsidRPr="00195C2F" w:rsidRDefault="00195C2F" w:rsidP="00195C2F">
      <w:pPr>
        <w:pStyle w:val="24"/>
        <w:spacing w:after="0"/>
        <w:ind w:left="0"/>
        <w:rPr>
          <w:rFonts w:ascii="Times New Roman" w:hAnsi="Times New Roman" w:cs="Times New Roman"/>
          <w:b/>
          <w:szCs w:val="24"/>
        </w:rPr>
      </w:pPr>
      <w:hyperlink w:anchor="_Toc408772887" w:history="1">
        <w:r w:rsidRPr="00195C2F">
          <w:rPr>
            <w:rStyle w:val="a6"/>
            <w:rFonts w:ascii="Times New Roman" w:hAnsi="Times New Roman" w:cs="Times New Roman"/>
            <w:szCs w:val="24"/>
          </w:rPr>
          <w:t>2.2.</w:t>
        </w:r>
        <w:r w:rsidRPr="00195C2F">
          <w:rPr>
            <w:rFonts w:ascii="Times New Roman" w:hAnsi="Times New Roman" w:cs="Times New Roman"/>
            <w:szCs w:val="24"/>
          </w:rPr>
          <w:tab/>
        </w:r>
        <w:r w:rsidRPr="00195C2F">
          <w:rPr>
            <w:rStyle w:val="a6"/>
            <w:rFonts w:ascii="Times New Roman" w:hAnsi="Times New Roman" w:cs="Times New Roman"/>
            <w:szCs w:val="24"/>
          </w:rPr>
          <w:t>Содержание государственной итоговой аттестации</w:t>
        </w:r>
        <w:r w:rsidRPr="00195C2F">
          <w:rPr>
            <w:rFonts w:ascii="Times New Roman" w:hAnsi="Times New Roman" w:cs="Times New Roman"/>
            <w:szCs w:val="24"/>
          </w:rPr>
          <w:tab/>
        </w:r>
        <w:r w:rsidRPr="00195C2F">
          <w:rPr>
            <w:rFonts w:ascii="Times New Roman" w:hAnsi="Times New Roman" w:cs="Times New Roman"/>
            <w:b/>
            <w:szCs w:val="24"/>
          </w:rPr>
          <w:fldChar w:fldCharType="begin"/>
        </w:r>
        <w:r w:rsidRPr="00195C2F">
          <w:rPr>
            <w:rFonts w:ascii="Times New Roman" w:hAnsi="Times New Roman" w:cs="Times New Roman"/>
            <w:szCs w:val="24"/>
          </w:rPr>
          <w:instrText xml:space="preserve"> PAGEREF _Toc408772887 \h </w:instrText>
        </w:r>
        <w:r w:rsidRPr="00195C2F">
          <w:rPr>
            <w:rFonts w:ascii="Times New Roman" w:hAnsi="Times New Roman" w:cs="Times New Roman"/>
            <w:b/>
            <w:szCs w:val="24"/>
          </w:rPr>
        </w:r>
        <w:r w:rsidRPr="00195C2F">
          <w:rPr>
            <w:rFonts w:ascii="Times New Roman" w:hAnsi="Times New Roman" w:cs="Times New Roman"/>
            <w:b/>
            <w:szCs w:val="24"/>
          </w:rPr>
          <w:fldChar w:fldCharType="separate"/>
        </w:r>
        <w:r w:rsidRPr="00195C2F">
          <w:rPr>
            <w:rFonts w:ascii="Times New Roman" w:hAnsi="Times New Roman" w:cs="Times New Roman"/>
            <w:szCs w:val="24"/>
          </w:rPr>
          <w:t>8</w:t>
        </w:r>
        <w:r w:rsidRPr="00195C2F">
          <w:rPr>
            <w:rFonts w:ascii="Times New Roman" w:hAnsi="Times New Roman" w:cs="Times New Roman"/>
            <w:b/>
            <w:szCs w:val="24"/>
          </w:rPr>
          <w:fldChar w:fldCharType="end"/>
        </w:r>
      </w:hyperlink>
    </w:p>
    <w:p w:rsidR="00195C2F" w:rsidRPr="00195C2F" w:rsidRDefault="00195C2F" w:rsidP="00195C2F">
      <w:pPr>
        <w:pStyle w:val="24"/>
        <w:spacing w:after="0"/>
        <w:ind w:left="0"/>
        <w:rPr>
          <w:rFonts w:ascii="Times New Roman" w:hAnsi="Times New Roman" w:cs="Times New Roman"/>
          <w:b/>
          <w:szCs w:val="24"/>
        </w:rPr>
      </w:pPr>
      <w:hyperlink w:anchor="_Toc408772888" w:history="1">
        <w:r w:rsidRPr="00195C2F">
          <w:rPr>
            <w:rStyle w:val="a6"/>
            <w:rFonts w:ascii="Times New Roman" w:hAnsi="Times New Roman" w:cs="Times New Roman"/>
            <w:szCs w:val="24"/>
          </w:rPr>
          <w:t>2.3.</w:t>
        </w:r>
        <w:r w:rsidRPr="00195C2F">
          <w:rPr>
            <w:rFonts w:ascii="Times New Roman" w:hAnsi="Times New Roman" w:cs="Times New Roman"/>
            <w:szCs w:val="24"/>
          </w:rPr>
          <w:tab/>
        </w:r>
        <w:r w:rsidRPr="00195C2F">
          <w:rPr>
            <w:rStyle w:val="a6"/>
            <w:rFonts w:ascii="Times New Roman" w:hAnsi="Times New Roman" w:cs="Times New Roman"/>
            <w:szCs w:val="24"/>
          </w:rPr>
          <w:t>Документы государственной итоговой аттестации</w:t>
        </w:r>
        <w:r w:rsidRPr="00195C2F">
          <w:rPr>
            <w:rFonts w:ascii="Times New Roman" w:hAnsi="Times New Roman" w:cs="Times New Roman"/>
            <w:szCs w:val="24"/>
          </w:rPr>
          <w:tab/>
        </w:r>
        <w:r w:rsidRPr="00195C2F">
          <w:rPr>
            <w:rFonts w:ascii="Times New Roman" w:hAnsi="Times New Roman" w:cs="Times New Roman"/>
            <w:b/>
            <w:szCs w:val="24"/>
          </w:rPr>
          <w:fldChar w:fldCharType="begin"/>
        </w:r>
        <w:r w:rsidRPr="00195C2F">
          <w:rPr>
            <w:rFonts w:ascii="Times New Roman" w:hAnsi="Times New Roman" w:cs="Times New Roman"/>
            <w:szCs w:val="24"/>
          </w:rPr>
          <w:instrText xml:space="preserve"> PAGEREF _Toc408772888 \h </w:instrText>
        </w:r>
        <w:r w:rsidRPr="00195C2F">
          <w:rPr>
            <w:rFonts w:ascii="Times New Roman" w:hAnsi="Times New Roman" w:cs="Times New Roman"/>
            <w:b/>
            <w:szCs w:val="24"/>
          </w:rPr>
        </w:r>
        <w:r w:rsidRPr="00195C2F">
          <w:rPr>
            <w:rFonts w:ascii="Times New Roman" w:hAnsi="Times New Roman" w:cs="Times New Roman"/>
            <w:b/>
            <w:szCs w:val="24"/>
          </w:rPr>
          <w:fldChar w:fldCharType="separate"/>
        </w:r>
        <w:r w:rsidRPr="00195C2F">
          <w:rPr>
            <w:rFonts w:ascii="Times New Roman" w:hAnsi="Times New Roman" w:cs="Times New Roman"/>
            <w:szCs w:val="24"/>
          </w:rPr>
          <w:t>11</w:t>
        </w:r>
        <w:r w:rsidRPr="00195C2F">
          <w:rPr>
            <w:rFonts w:ascii="Times New Roman" w:hAnsi="Times New Roman" w:cs="Times New Roman"/>
            <w:b/>
            <w:szCs w:val="24"/>
          </w:rPr>
          <w:fldChar w:fldCharType="end"/>
        </w:r>
      </w:hyperlink>
    </w:p>
    <w:p w:rsidR="00195C2F" w:rsidRPr="00195C2F" w:rsidRDefault="00195C2F" w:rsidP="00195C2F">
      <w:pPr>
        <w:pStyle w:val="15"/>
        <w:spacing w:after="0"/>
        <w:rPr>
          <w:rFonts w:ascii="Times New Roman" w:hAnsi="Times New Roman"/>
          <w:b/>
        </w:rPr>
      </w:pPr>
      <w:hyperlink w:anchor="_Toc408772889" w:history="1">
        <w:r w:rsidRPr="00195C2F">
          <w:rPr>
            <w:rStyle w:val="a6"/>
            <w:rFonts w:ascii="Times New Roman" w:hAnsi="Times New Roman"/>
          </w:rPr>
          <w:t>3.</w:t>
        </w:r>
        <w:r w:rsidRPr="00195C2F">
          <w:rPr>
            <w:rFonts w:ascii="Times New Roman" w:hAnsi="Times New Roman"/>
          </w:rPr>
          <w:tab/>
        </w:r>
        <w:r w:rsidRPr="00195C2F">
          <w:rPr>
            <w:rStyle w:val="a6"/>
            <w:rFonts w:ascii="Times New Roman" w:hAnsi="Times New Roman"/>
          </w:rPr>
          <w:t>УСЛОВИЯ РЕАЛИЗАЦИИ ПРОГРАММЫ ГОСУДАРСТВЕННОЙ ИТОГОВОЙ АТТЕСТАЦИИ</w:t>
        </w:r>
        <w:r w:rsidRPr="00195C2F">
          <w:rPr>
            <w:rFonts w:ascii="Times New Roman" w:hAnsi="Times New Roman"/>
          </w:rPr>
          <w:tab/>
        </w:r>
        <w:r w:rsidRPr="00195C2F">
          <w:rPr>
            <w:rFonts w:ascii="Times New Roman" w:hAnsi="Times New Roman"/>
            <w:b/>
          </w:rPr>
          <w:fldChar w:fldCharType="begin"/>
        </w:r>
        <w:r w:rsidRPr="00195C2F">
          <w:rPr>
            <w:rFonts w:ascii="Times New Roman" w:hAnsi="Times New Roman"/>
          </w:rPr>
          <w:instrText xml:space="preserve"> PAGEREF _Toc408772889 \h </w:instrText>
        </w:r>
        <w:r w:rsidRPr="00195C2F">
          <w:rPr>
            <w:rFonts w:ascii="Times New Roman" w:hAnsi="Times New Roman"/>
            <w:b/>
          </w:rPr>
        </w:r>
        <w:r w:rsidRPr="00195C2F">
          <w:rPr>
            <w:rFonts w:ascii="Times New Roman" w:hAnsi="Times New Roman"/>
            <w:b/>
          </w:rPr>
          <w:fldChar w:fldCharType="separate"/>
        </w:r>
        <w:r w:rsidRPr="00195C2F">
          <w:rPr>
            <w:rFonts w:ascii="Times New Roman" w:hAnsi="Times New Roman"/>
          </w:rPr>
          <w:t>11</w:t>
        </w:r>
        <w:r w:rsidRPr="00195C2F">
          <w:rPr>
            <w:rFonts w:ascii="Times New Roman" w:hAnsi="Times New Roman"/>
            <w:b/>
          </w:rPr>
          <w:fldChar w:fldCharType="end"/>
        </w:r>
      </w:hyperlink>
    </w:p>
    <w:p w:rsidR="00195C2F" w:rsidRPr="00195C2F" w:rsidRDefault="00195C2F" w:rsidP="00195C2F">
      <w:pPr>
        <w:pStyle w:val="24"/>
        <w:spacing w:after="0"/>
        <w:ind w:left="0"/>
        <w:rPr>
          <w:rFonts w:ascii="Times New Roman" w:hAnsi="Times New Roman" w:cs="Times New Roman"/>
          <w:b/>
          <w:szCs w:val="24"/>
        </w:rPr>
      </w:pPr>
      <w:hyperlink w:anchor="_Toc408772890" w:history="1">
        <w:r w:rsidRPr="00195C2F">
          <w:rPr>
            <w:rStyle w:val="a6"/>
            <w:rFonts w:ascii="Times New Roman" w:hAnsi="Times New Roman" w:cs="Times New Roman"/>
            <w:szCs w:val="24"/>
          </w:rPr>
          <w:t>3.1.</w:t>
        </w:r>
        <w:r w:rsidRPr="00195C2F">
          <w:rPr>
            <w:rFonts w:ascii="Times New Roman" w:hAnsi="Times New Roman" w:cs="Times New Roman"/>
            <w:szCs w:val="24"/>
          </w:rPr>
          <w:tab/>
        </w:r>
        <w:r w:rsidRPr="00195C2F">
          <w:rPr>
            <w:rStyle w:val="a6"/>
            <w:rFonts w:ascii="Times New Roman" w:hAnsi="Times New Roman" w:cs="Times New Roman"/>
            <w:szCs w:val="24"/>
          </w:rPr>
          <w:t>Требования к минимальному материально-техническому обеспечению:</w:t>
        </w:r>
        <w:r w:rsidRPr="00195C2F">
          <w:rPr>
            <w:rFonts w:ascii="Times New Roman" w:hAnsi="Times New Roman" w:cs="Times New Roman"/>
            <w:szCs w:val="24"/>
          </w:rPr>
          <w:tab/>
        </w:r>
        <w:r w:rsidRPr="00195C2F">
          <w:rPr>
            <w:rFonts w:ascii="Times New Roman" w:hAnsi="Times New Roman" w:cs="Times New Roman"/>
            <w:b/>
            <w:szCs w:val="24"/>
          </w:rPr>
          <w:fldChar w:fldCharType="begin"/>
        </w:r>
        <w:r w:rsidRPr="00195C2F">
          <w:rPr>
            <w:rFonts w:ascii="Times New Roman" w:hAnsi="Times New Roman" w:cs="Times New Roman"/>
            <w:szCs w:val="24"/>
          </w:rPr>
          <w:instrText xml:space="preserve"> PAGEREF _Toc408772890 \h </w:instrText>
        </w:r>
        <w:r w:rsidRPr="00195C2F">
          <w:rPr>
            <w:rFonts w:ascii="Times New Roman" w:hAnsi="Times New Roman" w:cs="Times New Roman"/>
            <w:b/>
            <w:szCs w:val="24"/>
          </w:rPr>
        </w:r>
        <w:r w:rsidRPr="00195C2F">
          <w:rPr>
            <w:rFonts w:ascii="Times New Roman" w:hAnsi="Times New Roman" w:cs="Times New Roman"/>
            <w:b/>
            <w:szCs w:val="24"/>
          </w:rPr>
          <w:fldChar w:fldCharType="separate"/>
        </w:r>
        <w:r w:rsidRPr="00195C2F">
          <w:rPr>
            <w:rFonts w:ascii="Times New Roman" w:hAnsi="Times New Roman" w:cs="Times New Roman"/>
            <w:szCs w:val="24"/>
          </w:rPr>
          <w:t>11</w:t>
        </w:r>
        <w:r w:rsidRPr="00195C2F">
          <w:rPr>
            <w:rFonts w:ascii="Times New Roman" w:hAnsi="Times New Roman" w:cs="Times New Roman"/>
            <w:b/>
            <w:szCs w:val="24"/>
          </w:rPr>
          <w:fldChar w:fldCharType="end"/>
        </w:r>
      </w:hyperlink>
    </w:p>
    <w:p w:rsidR="00195C2F" w:rsidRPr="00195C2F" w:rsidRDefault="00195C2F" w:rsidP="00195C2F">
      <w:pPr>
        <w:pStyle w:val="24"/>
        <w:spacing w:after="0"/>
        <w:ind w:left="0"/>
        <w:rPr>
          <w:rFonts w:ascii="Times New Roman" w:hAnsi="Times New Roman" w:cs="Times New Roman"/>
          <w:b/>
          <w:szCs w:val="24"/>
        </w:rPr>
      </w:pPr>
      <w:hyperlink w:anchor="_Toc408772891" w:history="1">
        <w:r w:rsidRPr="00195C2F">
          <w:rPr>
            <w:rStyle w:val="a6"/>
            <w:rFonts w:ascii="Times New Roman" w:hAnsi="Times New Roman" w:cs="Times New Roman"/>
            <w:szCs w:val="24"/>
          </w:rPr>
          <w:t>3.2.</w:t>
        </w:r>
        <w:r w:rsidRPr="00195C2F">
          <w:rPr>
            <w:rFonts w:ascii="Times New Roman" w:hAnsi="Times New Roman" w:cs="Times New Roman"/>
            <w:szCs w:val="24"/>
          </w:rPr>
          <w:tab/>
        </w:r>
        <w:r w:rsidRPr="00195C2F">
          <w:rPr>
            <w:rStyle w:val="a6"/>
            <w:rFonts w:ascii="Times New Roman" w:hAnsi="Times New Roman" w:cs="Times New Roman"/>
            <w:szCs w:val="24"/>
          </w:rPr>
          <w:t>Информационное обеспечение государственной итоговой аттестации</w:t>
        </w:r>
        <w:r w:rsidRPr="00195C2F">
          <w:rPr>
            <w:rFonts w:ascii="Times New Roman" w:hAnsi="Times New Roman" w:cs="Times New Roman"/>
            <w:szCs w:val="24"/>
          </w:rPr>
          <w:tab/>
        </w:r>
        <w:r w:rsidRPr="00195C2F">
          <w:rPr>
            <w:rFonts w:ascii="Times New Roman" w:hAnsi="Times New Roman" w:cs="Times New Roman"/>
            <w:b/>
            <w:szCs w:val="24"/>
          </w:rPr>
          <w:fldChar w:fldCharType="begin"/>
        </w:r>
        <w:r w:rsidRPr="00195C2F">
          <w:rPr>
            <w:rFonts w:ascii="Times New Roman" w:hAnsi="Times New Roman" w:cs="Times New Roman"/>
            <w:szCs w:val="24"/>
          </w:rPr>
          <w:instrText xml:space="preserve"> PAGEREF _Toc408772891 \h </w:instrText>
        </w:r>
        <w:r w:rsidRPr="00195C2F">
          <w:rPr>
            <w:rFonts w:ascii="Times New Roman" w:hAnsi="Times New Roman" w:cs="Times New Roman"/>
            <w:b/>
            <w:szCs w:val="24"/>
          </w:rPr>
        </w:r>
        <w:r w:rsidRPr="00195C2F">
          <w:rPr>
            <w:rFonts w:ascii="Times New Roman" w:hAnsi="Times New Roman" w:cs="Times New Roman"/>
            <w:b/>
            <w:szCs w:val="24"/>
          </w:rPr>
          <w:fldChar w:fldCharType="separate"/>
        </w:r>
        <w:r w:rsidRPr="00195C2F">
          <w:rPr>
            <w:rFonts w:ascii="Times New Roman" w:hAnsi="Times New Roman" w:cs="Times New Roman"/>
            <w:szCs w:val="24"/>
          </w:rPr>
          <w:t>12</w:t>
        </w:r>
        <w:r w:rsidRPr="00195C2F">
          <w:rPr>
            <w:rFonts w:ascii="Times New Roman" w:hAnsi="Times New Roman" w:cs="Times New Roman"/>
            <w:b/>
            <w:szCs w:val="24"/>
          </w:rPr>
          <w:fldChar w:fldCharType="end"/>
        </w:r>
      </w:hyperlink>
    </w:p>
    <w:p w:rsidR="00195C2F" w:rsidRPr="00195C2F" w:rsidRDefault="00195C2F" w:rsidP="00195C2F">
      <w:pPr>
        <w:pStyle w:val="24"/>
        <w:spacing w:after="0"/>
        <w:ind w:left="0"/>
        <w:rPr>
          <w:rFonts w:ascii="Times New Roman" w:hAnsi="Times New Roman" w:cs="Times New Roman"/>
          <w:b/>
          <w:szCs w:val="24"/>
        </w:rPr>
      </w:pPr>
      <w:hyperlink w:anchor="_Toc408772892" w:history="1">
        <w:r w:rsidRPr="00195C2F">
          <w:rPr>
            <w:rStyle w:val="a6"/>
            <w:rFonts w:ascii="Times New Roman" w:hAnsi="Times New Roman" w:cs="Times New Roman"/>
            <w:szCs w:val="24"/>
          </w:rPr>
          <w:t>3.3.</w:t>
        </w:r>
        <w:r w:rsidRPr="00195C2F">
          <w:rPr>
            <w:rFonts w:ascii="Times New Roman" w:hAnsi="Times New Roman" w:cs="Times New Roman"/>
            <w:szCs w:val="24"/>
          </w:rPr>
          <w:tab/>
        </w:r>
        <w:r w:rsidRPr="00195C2F">
          <w:rPr>
            <w:rStyle w:val="a6"/>
            <w:rFonts w:ascii="Times New Roman" w:hAnsi="Times New Roman" w:cs="Times New Roman"/>
            <w:szCs w:val="24"/>
          </w:rPr>
          <w:t>Общие требования к организации и проведению государственной итоговой аттестации</w:t>
        </w:r>
        <w:r w:rsidRPr="00195C2F">
          <w:rPr>
            <w:rFonts w:ascii="Times New Roman" w:hAnsi="Times New Roman" w:cs="Times New Roman"/>
            <w:szCs w:val="24"/>
          </w:rPr>
          <w:tab/>
        </w:r>
        <w:r w:rsidRPr="00195C2F">
          <w:rPr>
            <w:rFonts w:ascii="Times New Roman" w:hAnsi="Times New Roman" w:cs="Times New Roman"/>
            <w:b/>
            <w:szCs w:val="24"/>
          </w:rPr>
          <w:fldChar w:fldCharType="begin"/>
        </w:r>
        <w:r w:rsidRPr="00195C2F">
          <w:rPr>
            <w:rFonts w:ascii="Times New Roman" w:hAnsi="Times New Roman" w:cs="Times New Roman"/>
            <w:szCs w:val="24"/>
          </w:rPr>
          <w:instrText xml:space="preserve"> PAGEREF _Toc408772892 \h </w:instrText>
        </w:r>
        <w:r w:rsidRPr="00195C2F">
          <w:rPr>
            <w:rFonts w:ascii="Times New Roman" w:hAnsi="Times New Roman" w:cs="Times New Roman"/>
            <w:b/>
            <w:szCs w:val="24"/>
          </w:rPr>
        </w:r>
        <w:r w:rsidRPr="00195C2F">
          <w:rPr>
            <w:rFonts w:ascii="Times New Roman" w:hAnsi="Times New Roman" w:cs="Times New Roman"/>
            <w:b/>
            <w:szCs w:val="24"/>
          </w:rPr>
          <w:fldChar w:fldCharType="separate"/>
        </w:r>
        <w:r w:rsidRPr="00195C2F">
          <w:rPr>
            <w:rFonts w:ascii="Times New Roman" w:hAnsi="Times New Roman" w:cs="Times New Roman"/>
            <w:szCs w:val="24"/>
          </w:rPr>
          <w:t>12</w:t>
        </w:r>
        <w:r w:rsidRPr="00195C2F">
          <w:rPr>
            <w:rFonts w:ascii="Times New Roman" w:hAnsi="Times New Roman" w:cs="Times New Roman"/>
            <w:b/>
            <w:szCs w:val="24"/>
          </w:rPr>
          <w:fldChar w:fldCharType="end"/>
        </w:r>
      </w:hyperlink>
    </w:p>
    <w:p w:rsidR="00195C2F" w:rsidRPr="00195C2F" w:rsidRDefault="00195C2F" w:rsidP="00195C2F">
      <w:pPr>
        <w:pStyle w:val="24"/>
        <w:spacing w:after="0"/>
        <w:ind w:left="0"/>
        <w:rPr>
          <w:rFonts w:ascii="Times New Roman" w:hAnsi="Times New Roman" w:cs="Times New Roman"/>
          <w:b/>
          <w:szCs w:val="24"/>
        </w:rPr>
      </w:pPr>
      <w:hyperlink w:anchor="_Toc408772893" w:history="1">
        <w:r w:rsidRPr="00195C2F">
          <w:rPr>
            <w:rStyle w:val="a6"/>
            <w:rFonts w:ascii="Times New Roman" w:hAnsi="Times New Roman" w:cs="Times New Roman"/>
            <w:szCs w:val="24"/>
          </w:rPr>
          <w:t>3.4.</w:t>
        </w:r>
        <w:r w:rsidRPr="00195C2F">
          <w:rPr>
            <w:rFonts w:ascii="Times New Roman" w:hAnsi="Times New Roman" w:cs="Times New Roman"/>
            <w:szCs w:val="24"/>
          </w:rPr>
          <w:tab/>
        </w:r>
        <w:r w:rsidRPr="00195C2F">
          <w:rPr>
            <w:rStyle w:val="a6"/>
            <w:rFonts w:ascii="Times New Roman" w:hAnsi="Times New Roman" w:cs="Times New Roman"/>
            <w:szCs w:val="24"/>
          </w:rPr>
          <w:t>Кадровое обеспечение государственной итоговой аттестации</w:t>
        </w:r>
        <w:r w:rsidRPr="00195C2F">
          <w:rPr>
            <w:rFonts w:ascii="Times New Roman" w:hAnsi="Times New Roman" w:cs="Times New Roman"/>
            <w:szCs w:val="24"/>
          </w:rPr>
          <w:tab/>
        </w:r>
        <w:r w:rsidRPr="00195C2F">
          <w:rPr>
            <w:rFonts w:ascii="Times New Roman" w:hAnsi="Times New Roman" w:cs="Times New Roman"/>
            <w:b/>
            <w:szCs w:val="24"/>
          </w:rPr>
          <w:fldChar w:fldCharType="begin"/>
        </w:r>
        <w:r w:rsidRPr="00195C2F">
          <w:rPr>
            <w:rFonts w:ascii="Times New Roman" w:hAnsi="Times New Roman" w:cs="Times New Roman"/>
            <w:szCs w:val="24"/>
          </w:rPr>
          <w:instrText xml:space="preserve"> PAGEREF _Toc408772893 \h </w:instrText>
        </w:r>
        <w:r w:rsidRPr="00195C2F">
          <w:rPr>
            <w:rFonts w:ascii="Times New Roman" w:hAnsi="Times New Roman" w:cs="Times New Roman"/>
            <w:b/>
            <w:szCs w:val="24"/>
          </w:rPr>
        </w:r>
        <w:r w:rsidRPr="00195C2F">
          <w:rPr>
            <w:rFonts w:ascii="Times New Roman" w:hAnsi="Times New Roman" w:cs="Times New Roman"/>
            <w:b/>
            <w:szCs w:val="24"/>
          </w:rPr>
          <w:fldChar w:fldCharType="separate"/>
        </w:r>
        <w:r w:rsidRPr="00195C2F">
          <w:rPr>
            <w:rFonts w:ascii="Times New Roman" w:hAnsi="Times New Roman" w:cs="Times New Roman"/>
            <w:szCs w:val="24"/>
          </w:rPr>
          <w:t>14</w:t>
        </w:r>
        <w:r w:rsidRPr="00195C2F">
          <w:rPr>
            <w:rFonts w:ascii="Times New Roman" w:hAnsi="Times New Roman" w:cs="Times New Roman"/>
            <w:b/>
            <w:szCs w:val="24"/>
          </w:rPr>
          <w:fldChar w:fldCharType="end"/>
        </w:r>
      </w:hyperlink>
    </w:p>
    <w:p w:rsidR="00195C2F" w:rsidRPr="00195C2F" w:rsidRDefault="00195C2F" w:rsidP="00195C2F">
      <w:pPr>
        <w:pStyle w:val="15"/>
        <w:spacing w:after="0"/>
        <w:rPr>
          <w:rFonts w:ascii="Times New Roman" w:hAnsi="Times New Roman"/>
          <w:b/>
        </w:rPr>
      </w:pPr>
      <w:hyperlink w:anchor="_Toc408772894" w:history="1">
        <w:r w:rsidRPr="00195C2F">
          <w:rPr>
            <w:rStyle w:val="a6"/>
            <w:rFonts w:ascii="Times New Roman" w:hAnsi="Times New Roman"/>
          </w:rPr>
          <w:t>4.</w:t>
        </w:r>
        <w:r w:rsidRPr="00195C2F">
          <w:rPr>
            <w:rFonts w:ascii="Times New Roman" w:hAnsi="Times New Roman"/>
          </w:rPr>
          <w:tab/>
        </w:r>
        <w:r w:rsidRPr="00195C2F">
          <w:rPr>
            <w:rStyle w:val="a6"/>
            <w:rFonts w:ascii="Times New Roman" w:hAnsi="Times New Roman"/>
          </w:rPr>
          <w:t>ОЦЕНКА РЕЗУЛЬТАТОВ ГОСУДАРСТВЕННОЙ ИТОГОВОЙ АТТЕСТАЦИИ</w:t>
        </w:r>
        <w:r w:rsidRPr="00195C2F">
          <w:rPr>
            <w:rFonts w:ascii="Times New Roman" w:hAnsi="Times New Roman"/>
          </w:rPr>
          <w:tab/>
        </w:r>
        <w:r w:rsidRPr="00195C2F">
          <w:rPr>
            <w:rFonts w:ascii="Times New Roman" w:hAnsi="Times New Roman"/>
            <w:b/>
          </w:rPr>
          <w:fldChar w:fldCharType="begin"/>
        </w:r>
        <w:r w:rsidRPr="00195C2F">
          <w:rPr>
            <w:rFonts w:ascii="Times New Roman" w:hAnsi="Times New Roman"/>
          </w:rPr>
          <w:instrText xml:space="preserve"> PAGEREF _Toc408772894 \h </w:instrText>
        </w:r>
        <w:r w:rsidRPr="00195C2F">
          <w:rPr>
            <w:rFonts w:ascii="Times New Roman" w:hAnsi="Times New Roman"/>
            <w:b/>
          </w:rPr>
        </w:r>
        <w:r w:rsidRPr="00195C2F">
          <w:rPr>
            <w:rFonts w:ascii="Times New Roman" w:hAnsi="Times New Roman"/>
            <w:b/>
          </w:rPr>
          <w:fldChar w:fldCharType="separate"/>
        </w:r>
        <w:r w:rsidRPr="00195C2F">
          <w:rPr>
            <w:rFonts w:ascii="Times New Roman" w:hAnsi="Times New Roman"/>
          </w:rPr>
          <w:t>16</w:t>
        </w:r>
        <w:r w:rsidRPr="00195C2F">
          <w:rPr>
            <w:rFonts w:ascii="Times New Roman" w:hAnsi="Times New Roman"/>
            <w:b/>
          </w:rPr>
          <w:fldChar w:fldCharType="end"/>
        </w:r>
      </w:hyperlink>
    </w:p>
    <w:p w:rsidR="00195C2F" w:rsidRPr="00195C2F" w:rsidRDefault="00195C2F" w:rsidP="00195C2F">
      <w:pPr>
        <w:pStyle w:val="24"/>
        <w:spacing w:after="0"/>
        <w:ind w:left="0"/>
        <w:rPr>
          <w:rFonts w:ascii="Times New Roman" w:hAnsi="Times New Roman" w:cs="Times New Roman"/>
          <w:b/>
          <w:szCs w:val="24"/>
        </w:rPr>
      </w:pPr>
      <w:hyperlink w:anchor="_Toc408772895" w:history="1">
        <w:r w:rsidRPr="00195C2F">
          <w:rPr>
            <w:rStyle w:val="a6"/>
            <w:rFonts w:ascii="Times New Roman" w:hAnsi="Times New Roman" w:cs="Times New Roman"/>
            <w:szCs w:val="24"/>
          </w:rPr>
          <w:t>4.1.</w:t>
        </w:r>
        <w:r w:rsidRPr="00195C2F">
          <w:rPr>
            <w:rFonts w:ascii="Times New Roman" w:hAnsi="Times New Roman" w:cs="Times New Roman"/>
            <w:szCs w:val="24"/>
          </w:rPr>
          <w:tab/>
        </w:r>
        <w:r w:rsidRPr="00195C2F">
          <w:rPr>
            <w:rStyle w:val="a6"/>
            <w:rFonts w:ascii="Times New Roman" w:hAnsi="Times New Roman" w:cs="Times New Roman"/>
            <w:szCs w:val="24"/>
          </w:rPr>
          <w:t>Оценка выпускной квалификационной работы</w:t>
        </w:r>
        <w:r w:rsidRPr="00195C2F">
          <w:rPr>
            <w:rFonts w:ascii="Times New Roman" w:hAnsi="Times New Roman" w:cs="Times New Roman"/>
            <w:szCs w:val="24"/>
          </w:rPr>
          <w:tab/>
        </w:r>
        <w:r w:rsidRPr="00195C2F">
          <w:rPr>
            <w:rFonts w:ascii="Times New Roman" w:hAnsi="Times New Roman" w:cs="Times New Roman"/>
            <w:b/>
            <w:szCs w:val="24"/>
          </w:rPr>
          <w:fldChar w:fldCharType="begin"/>
        </w:r>
        <w:r w:rsidRPr="00195C2F">
          <w:rPr>
            <w:rFonts w:ascii="Times New Roman" w:hAnsi="Times New Roman" w:cs="Times New Roman"/>
            <w:szCs w:val="24"/>
          </w:rPr>
          <w:instrText xml:space="preserve"> PAGEREF _Toc408772895 \h </w:instrText>
        </w:r>
        <w:r w:rsidRPr="00195C2F">
          <w:rPr>
            <w:rFonts w:ascii="Times New Roman" w:hAnsi="Times New Roman" w:cs="Times New Roman"/>
            <w:b/>
            <w:szCs w:val="24"/>
          </w:rPr>
        </w:r>
        <w:r w:rsidRPr="00195C2F">
          <w:rPr>
            <w:rFonts w:ascii="Times New Roman" w:hAnsi="Times New Roman" w:cs="Times New Roman"/>
            <w:b/>
            <w:szCs w:val="24"/>
          </w:rPr>
          <w:fldChar w:fldCharType="separate"/>
        </w:r>
        <w:r w:rsidRPr="00195C2F">
          <w:rPr>
            <w:rFonts w:ascii="Times New Roman" w:hAnsi="Times New Roman" w:cs="Times New Roman"/>
            <w:szCs w:val="24"/>
          </w:rPr>
          <w:t>16</w:t>
        </w:r>
        <w:r w:rsidRPr="00195C2F">
          <w:rPr>
            <w:rFonts w:ascii="Times New Roman" w:hAnsi="Times New Roman" w:cs="Times New Roman"/>
            <w:b/>
            <w:szCs w:val="24"/>
          </w:rPr>
          <w:fldChar w:fldCharType="end"/>
        </w:r>
      </w:hyperlink>
    </w:p>
    <w:p w:rsidR="00195C2F" w:rsidRDefault="00195C2F" w:rsidP="00195C2F">
      <w:pPr>
        <w:spacing w:line="240" w:lineRule="auto"/>
        <w:ind w:left="709"/>
        <w:rPr>
          <w:rStyle w:val="13"/>
          <w:rFonts w:ascii="Times New Roman" w:hAnsi="Times New Roman" w:cs="Times New Roman"/>
          <w:b w:val="0"/>
          <w:sz w:val="24"/>
          <w:szCs w:val="24"/>
        </w:rPr>
      </w:pPr>
      <w:r>
        <w:rPr>
          <w:rStyle w:val="13"/>
          <w:rFonts w:ascii="Times New Roman" w:hAnsi="Times New Roman" w:cs="Times New Roman"/>
          <w:b w:val="0"/>
          <w:sz w:val="24"/>
          <w:szCs w:val="24"/>
        </w:rPr>
        <w:fldChar w:fldCharType="end"/>
      </w:r>
    </w:p>
    <w:p w:rsidR="00195C2F" w:rsidRDefault="00195C2F" w:rsidP="00195C2F">
      <w:pPr>
        <w:pStyle w:val="12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br w:type="page"/>
      </w:r>
      <w:bookmarkStart w:id="2" w:name="_Toc408772880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ПОЯСНИТЕЛЬНАЯ ЗАПИСКА</w:t>
      </w:r>
      <w:bookmarkEnd w:id="2"/>
    </w:p>
    <w:p w:rsidR="00195C2F" w:rsidRDefault="00195C2F" w:rsidP="00195C2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Программа государственной итоговой аттестации разработана в соответствии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порядком</w:t>
      </w:r>
      <w:r>
        <w:rPr>
          <w:rFonts w:ascii="Times New Roman" w:hAnsi="Times New Roman" w:cs="Times New Roman"/>
          <w:bCs/>
          <w:sz w:val="24"/>
          <w:szCs w:val="24"/>
        </w:rPr>
        <w:t>проведения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государственной итоговой аттестации по образовательным программам среднего профессионального образования</w:t>
      </w:r>
      <w:r>
        <w:rPr>
          <w:rFonts w:ascii="Times New Roman" w:hAnsi="Times New Roman" w:cs="Times New Roman"/>
          <w:sz w:val="24"/>
          <w:szCs w:val="24"/>
        </w:rPr>
        <w:t>, утвержденного приказом Министерства образования и науки РФ от 16 августа 2013 года № 968, изменениями, внесенными в Порядок проведения государственной итоговой аттестации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16 августа 2013 г. N 968</w:t>
      </w:r>
      <w:proofErr w:type="gramEnd"/>
      <w:r>
        <w:rPr>
          <w:rFonts w:ascii="Times New Roman" w:hAnsi="Times New Roman" w:cs="Times New Roman"/>
          <w:sz w:val="24"/>
          <w:szCs w:val="24"/>
        </w:rPr>
        <w:t>, утвержденными приказом Министерства образования и науки РФ от 31 января 2014 года № 74 и от 17 ноября 2017 года №1138.</w:t>
      </w:r>
    </w:p>
    <w:p w:rsidR="00195C2F" w:rsidRDefault="00195C2F" w:rsidP="00195C2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Изменениями и дополнениями, внесенными в Порядок проведения государственной итоговой аттестации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16 августа 2013 г. N 968, утвержденными приказами Министерства образования и науки РФ от 31 января 2014 года №74 и от 17 ноября 2017 года №1138,</w:t>
      </w:r>
      <w:proofErr w:type="gramEnd"/>
    </w:p>
    <w:p w:rsidR="00195C2F" w:rsidRDefault="00195C2F" w:rsidP="00195C2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Положением о порядке проведения государственной итоговой аттестации выпускников, обучающихся по образовательным программам среднего профессионального образования в федеральном государственном бюджетном образовательном учреждении высшего образования «Российский экономический университет имени Г.В. Плеханова», утвержденным Ученым Советом Университета 27 июня 2018 года, протокол №13, </w:t>
      </w:r>
    </w:p>
    <w:p w:rsidR="00195C2F" w:rsidRDefault="00195C2F" w:rsidP="00195C2F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Нормативно-правовым регулированием в сфере образования, определенным в соответствии со статьей 59 Федерального закона РФ «Об образовании в Российской Федерации» от 29 декабря 2012г. N 273-ФЗ.</w:t>
      </w:r>
    </w:p>
    <w:p w:rsidR="00195C2F" w:rsidRDefault="00195C2F" w:rsidP="00195C2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Целью государственной итоговой аттестации является установление степени готовности обучающегося к самостоятельной деятельности,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профессиональных компетенций в соответствии с федеральным государственным образовательном стандартом среднего профессионального образования по специальности 10.02.05 «Обеспечение информационной безопасности автоматизированных систем».</w:t>
      </w:r>
      <w:proofErr w:type="gramEnd"/>
    </w:p>
    <w:p w:rsidR="00195C2F" w:rsidRDefault="00195C2F" w:rsidP="00195C2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государственной итоговой аттестации является частью программы подготовки специалистов среднего звена по специальности 10.02.05 «Обеспечение информационной безопасности автоматизированных систем».</w:t>
      </w:r>
    </w:p>
    <w:p w:rsidR="00195C2F" w:rsidRDefault="00195C2F" w:rsidP="00195C2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Итоговая аттестация, завершающая освоение программы подготовки специалистов среднего звена, является обязательной. </w:t>
      </w:r>
    </w:p>
    <w:p w:rsidR="00195C2F" w:rsidRDefault="00195C2F" w:rsidP="00195C2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Государственная итоговая аттестация проводится государственной экзаменационной комиссией в целях определения соответствия результатов освоения студентами основных образовательных программ соответствующим требованиям федерального государственного образовательного стандарта.</w:t>
      </w:r>
    </w:p>
    <w:p w:rsidR="00195C2F" w:rsidRDefault="00195C2F" w:rsidP="00195C2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Одним видом государственной итоговой аттестации выпускников специальности СПО 10.02.05 «Обеспечение информационной безопасности автоматизированных систем» является выпускная квалификационная работа (ВКР). </w:t>
      </w:r>
    </w:p>
    <w:p w:rsidR="00195C2F" w:rsidRDefault="00195C2F" w:rsidP="00195C2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части итоговой аттестации в форме выпускной квалификационной работы позволяет одновременно решить целый комплекс задач:</w:t>
      </w:r>
    </w:p>
    <w:p w:rsidR="00195C2F" w:rsidRDefault="00195C2F" w:rsidP="00195C2F">
      <w:pPr>
        <w:numPr>
          <w:ilvl w:val="0"/>
          <w:numId w:val="31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ориентирует каждого преподавателя и студента на конечный результат;</w:t>
      </w:r>
    </w:p>
    <w:p w:rsidR="00195C2F" w:rsidRDefault="00195C2F" w:rsidP="00195C2F">
      <w:pPr>
        <w:numPr>
          <w:ilvl w:val="0"/>
          <w:numId w:val="31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lastRenderedPageBreak/>
        <w:t>позволяет в комплексе повысить качество учебного процесса, качество подготовки специалиста и объективность оценки подготовленности выпускников;</w:t>
      </w:r>
    </w:p>
    <w:p w:rsidR="00195C2F" w:rsidRDefault="00195C2F" w:rsidP="00195C2F">
      <w:pPr>
        <w:numPr>
          <w:ilvl w:val="0"/>
          <w:numId w:val="31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систематизирует знания, умения и опыт, полученные курсантами во время обучения и во время прохождения производственной практики;</w:t>
      </w:r>
    </w:p>
    <w:p w:rsidR="00195C2F" w:rsidRDefault="00195C2F" w:rsidP="00195C2F">
      <w:pPr>
        <w:numPr>
          <w:ilvl w:val="0"/>
          <w:numId w:val="31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расширяет полученные знания за счет изучения новейших практических разработок и проведения исследований в профессиональной сфере;</w:t>
      </w:r>
    </w:p>
    <w:p w:rsidR="00195C2F" w:rsidRDefault="00195C2F" w:rsidP="00195C2F">
      <w:pPr>
        <w:numPr>
          <w:ilvl w:val="0"/>
          <w:numId w:val="31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значительно</w:t>
      </w:r>
      <w:r>
        <w:rPr>
          <w:rFonts w:ascii="Times New Roman" w:hAnsi="Times New Roman" w:cs="Times New Roman"/>
          <w:sz w:val="24"/>
          <w:szCs w:val="24"/>
        </w:rPr>
        <w:t xml:space="preserve"> упрощает практическую работу Государственной экзаменационной комиссии при оценивании выпускника (наличие перечня профессиональных компетенций, которые находят отражение в выпускной работе).</w:t>
      </w:r>
    </w:p>
    <w:p w:rsidR="00195C2F" w:rsidRDefault="00195C2F" w:rsidP="00195C2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программе итоговой аттестации разработана тематика ВКР, отвечающая следующим требованиям: овладение профессиональными компетенциями, комплексность, реальность, актуальность, уровень современности используемых средств.</w:t>
      </w:r>
    </w:p>
    <w:p w:rsidR="00195C2F" w:rsidRDefault="00195C2F" w:rsidP="00195C2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Требования к выпускной квалификационной работе по специальности доведены до студентов в процессе изучения общепрофессиональных дисциплин и профессиональных модулей. Студенты ознакомлены с содержанием, методикой выполнения выпускной квалификационной работы и критериями оценки результатов защиты. </w:t>
      </w:r>
    </w:p>
    <w:p w:rsidR="00195C2F" w:rsidRDefault="00195C2F" w:rsidP="00195C2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же частью государственной итоговой аттестации выпускников специальности СПО 10.02.05 «Обеспечение информационной безопасности автоматизированных систем» является Демонстрационный экзамен (ДЭ).</w:t>
      </w:r>
    </w:p>
    <w:p w:rsidR="00195C2F" w:rsidRDefault="00195C2F" w:rsidP="00195C2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части итоговой аттестации в форме ДЭ дает возможность выпускникам реализовывать полученные навыки, профессиональные компетенции с учетом требования работодателей в современном бизнесе и влияет на построение профессиональной карьеры будущих выпускников международных организаций.</w:t>
      </w:r>
    </w:p>
    <w:p w:rsidR="00195C2F" w:rsidRDefault="00195C2F" w:rsidP="00195C2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государственной итоговой аттестации допускается лица, не имеющие академической задолженности и в полном объеме выполнившие учебный план. </w:t>
      </w:r>
    </w:p>
    <w:p w:rsidR="00195C2F" w:rsidRDefault="00195C2F" w:rsidP="00195C2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Программе государственной итоговой аттестации определены:</w:t>
      </w:r>
    </w:p>
    <w:p w:rsidR="00195C2F" w:rsidRDefault="00195C2F" w:rsidP="00195C2F">
      <w:pPr>
        <w:numPr>
          <w:ilvl w:val="0"/>
          <w:numId w:val="31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материалы по содержанию итоговой аттестации;</w:t>
      </w:r>
    </w:p>
    <w:p w:rsidR="00195C2F" w:rsidRDefault="00195C2F" w:rsidP="00195C2F">
      <w:pPr>
        <w:numPr>
          <w:ilvl w:val="0"/>
          <w:numId w:val="31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сроки проведения итоговой аттестации;</w:t>
      </w:r>
    </w:p>
    <w:p w:rsidR="00195C2F" w:rsidRDefault="00195C2F" w:rsidP="00195C2F">
      <w:pPr>
        <w:numPr>
          <w:ilvl w:val="0"/>
          <w:numId w:val="31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условия подготовки и процедуры проведения итоговой аттестации;</w:t>
      </w:r>
    </w:p>
    <w:p w:rsidR="00195C2F" w:rsidRDefault="00195C2F" w:rsidP="00195C2F">
      <w:pPr>
        <w:numPr>
          <w:ilvl w:val="0"/>
          <w:numId w:val="31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 xml:space="preserve">критерии </w:t>
      </w:r>
      <w:proofErr w:type="gramStart"/>
      <w:r>
        <w:rPr>
          <w:rFonts w:ascii="Times New Roman" w:hAnsi="Times New Roman" w:cs="Times New Roman"/>
          <w:sz w:val="24"/>
          <w:szCs w:val="24"/>
          <w:lang w:eastAsia="ko-KR"/>
        </w:rPr>
        <w:t>оценки уровня качества подготовки выпускника</w:t>
      </w:r>
      <w:proofErr w:type="gramEnd"/>
      <w:r>
        <w:rPr>
          <w:rFonts w:ascii="Times New Roman" w:hAnsi="Times New Roman" w:cs="Times New Roman"/>
          <w:sz w:val="24"/>
          <w:szCs w:val="24"/>
          <w:lang w:eastAsia="ko-KR"/>
        </w:rPr>
        <w:t>.</w:t>
      </w:r>
    </w:p>
    <w:p w:rsidR="00195C2F" w:rsidRDefault="00195C2F" w:rsidP="00195C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95C2F" w:rsidRDefault="00195C2F" w:rsidP="00195C2F">
      <w:pPr>
        <w:pStyle w:val="12"/>
        <w:keepNext w:val="0"/>
        <w:keepLines w:val="0"/>
        <w:spacing w:before="0" w:line="240" w:lineRule="auto"/>
        <w:ind w:left="567" w:hanging="360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408772881"/>
      <w:r>
        <w:rPr>
          <w:rFonts w:ascii="Times New Roman" w:hAnsi="Times New Roman" w:cs="Times New Roman"/>
          <w:color w:val="auto"/>
          <w:sz w:val="24"/>
          <w:szCs w:val="24"/>
        </w:rPr>
        <w:t>ПАСПОРТ ПРОГРАММЫ</w:t>
      </w:r>
    </w:p>
    <w:p w:rsidR="00195C2F" w:rsidRDefault="00195C2F" w:rsidP="00195C2F">
      <w:pPr>
        <w:pStyle w:val="12"/>
        <w:spacing w:line="240" w:lineRule="auto"/>
        <w:ind w:left="567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ГОСУДАРСТВЕННОЙ ИТОГОВОЙ АТТЕСТАЦИИ</w:t>
      </w:r>
      <w:bookmarkEnd w:id="3"/>
    </w:p>
    <w:p w:rsidR="00195C2F" w:rsidRDefault="00195C2F" w:rsidP="00195C2F">
      <w:pPr>
        <w:pStyle w:val="20"/>
        <w:keepNext w:val="0"/>
        <w:keepLines w:val="0"/>
        <w:numPr>
          <w:ilvl w:val="1"/>
          <w:numId w:val="0"/>
        </w:numPr>
        <w:spacing w:before="0" w:line="240" w:lineRule="auto"/>
        <w:ind w:left="567" w:hanging="567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408772882"/>
      <w:r>
        <w:rPr>
          <w:rFonts w:ascii="Times New Roman" w:hAnsi="Times New Roman" w:cs="Times New Roman"/>
          <w:color w:val="auto"/>
          <w:sz w:val="24"/>
          <w:szCs w:val="24"/>
        </w:rPr>
        <w:t>Область применения Программы государственной итоговой аттестации</w:t>
      </w:r>
      <w:bookmarkEnd w:id="4"/>
    </w:p>
    <w:p w:rsidR="00195C2F" w:rsidRDefault="00195C2F" w:rsidP="00195C2F">
      <w:pPr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государственной итоговой аттестации (далее программа ГИА) является частью программы подготовки специалистов среднего звена в соответствии с ФГОС по специальности 10.02.05 «Обеспечение информационной безопасности автоматизированных систем» в части освоения </w:t>
      </w:r>
      <w:r>
        <w:rPr>
          <w:rFonts w:ascii="Times New Roman" w:hAnsi="Times New Roman" w:cs="Times New Roman"/>
          <w:b/>
          <w:sz w:val="24"/>
          <w:szCs w:val="24"/>
        </w:rPr>
        <w:t>видов профессиональной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(ВПД) специальности:</w:t>
      </w:r>
    </w:p>
    <w:p w:rsidR="00195C2F" w:rsidRDefault="00195C2F" w:rsidP="00195C2F">
      <w:pPr>
        <w:numPr>
          <w:ilvl w:val="0"/>
          <w:numId w:val="4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Эксплуатация автоматизированных систем в защищённом исполнении</w:t>
      </w:r>
    </w:p>
    <w:p w:rsidR="00195C2F" w:rsidRDefault="00195C2F" w:rsidP="00195C2F">
      <w:pPr>
        <w:numPr>
          <w:ilvl w:val="0"/>
          <w:numId w:val="4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Применение программно-аппаратных средств обеспечения информационной безопасности в автоматизированных системах</w:t>
      </w:r>
    </w:p>
    <w:p w:rsidR="00195C2F" w:rsidRDefault="00195C2F" w:rsidP="00195C2F">
      <w:pPr>
        <w:numPr>
          <w:ilvl w:val="0"/>
          <w:numId w:val="4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Защита информации техническими средствами</w:t>
      </w:r>
    </w:p>
    <w:p w:rsidR="00195C2F" w:rsidRDefault="00195C2F" w:rsidP="00195C2F">
      <w:pPr>
        <w:numPr>
          <w:ilvl w:val="0"/>
          <w:numId w:val="4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Выполнение работ по одной или нескольким профессиям рабочих, должностям служащих</w:t>
      </w:r>
    </w:p>
    <w:p w:rsidR="00195C2F" w:rsidRDefault="00195C2F" w:rsidP="00195C2F">
      <w:pPr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соответствующих профессиональных компетенций (ПК):</w:t>
      </w:r>
    </w:p>
    <w:p w:rsidR="00195C2F" w:rsidRDefault="00195C2F" w:rsidP="00195C2F">
      <w:pPr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195C2F" w:rsidRDefault="00195C2F" w:rsidP="00195C2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деятельности «Эксплуатация автоматизированных систем в защищённом исполнении»;</w:t>
      </w:r>
    </w:p>
    <w:p w:rsidR="00195C2F" w:rsidRDefault="00195C2F" w:rsidP="00195C2F">
      <w:pPr>
        <w:tabs>
          <w:tab w:val="left" w:pos="916"/>
          <w:tab w:val="left" w:pos="1440"/>
          <w:tab w:val="left" w:pos="2127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1.1. Производить установку и настройку компонентов автоматизированных (информационных) систем в защищенном исполнении в соответствии с требованиями эксплуатационной документации.</w:t>
      </w:r>
    </w:p>
    <w:p w:rsidR="00195C2F" w:rsidRDefault="00195C2F" w:rsidP="00195C2F">
      <w:pPr>
        <w:tabs>
          <w:tab w:val="left" w:pos="916"/>
          <w:tab w:val="left" w:pos="1440"/>
          <w:tab w:val="left" w:pos="2127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1.2. Администрировать программные и программно-аппаратные компоненты автоматизированной (информационной) системы в защищенном исполнении</w:t>
      </w:r>
    </w:p>
    <w:p w:rsidR="00195C2F" w:rsidRDefault="00195C2F" w:rsidP="00195C2F">
      <w:pPr>
        <w:tabs>
          <w:tab w:val="left" w:pos="916"/>
          <w:tab w:val="left" w:pos="1440"/>
          <w:tab w:val="left" w:pos="2127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1.3. Обеспечивать бесперебойную работу автоматизированных (информационных) систем в защищенном исполнении в соответствии с требованиями эксплуатационной документации.</w:t>
      </w:r>
    </w:p>
    <w:p w:rsidR="00195C2F" w:rsidRDefault="00195C2F" w:rsidP="00195C2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ПК 1.4. Осуществлять проверку технического состояния, техническое обслуживание и текущий ремонт, устранять отказы и восстанавливать работоспособность автоматизированных (информационных) систем в защищенном исполнении.</w:t>
      </w:r>
    </w:p>
    <w:p w:rsidR="00195C2F" w:rsidRDefault="00195C2F" w:rsidP="00195C2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деятельности «Применение программно-аппаратных средств обеспечения информационной безопасности в автоматизированных системах»;</w:t>
      </w:r>
    </w:p>
    <w:p w:rsidR="00195C2F" w:rsidRDefault="00195C2F" w:rsidP="00195C2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2.1. Осуществлять установку и настройку отдельных программных, программно-аппаратных средств защиты информации.</w:t>
      </w:r>
    </w:p>
    <w:p w:rsidR="00195C2F" w:rsidRDefault="00195C2F" w:rsidP="00195C2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2.2. Обеспечивать защиту информации в автоматизированных системах отдельными программными, программно-аппаратными средствами.</w:t>
      </w:r>
    </w:p>
    <w:p w:rsidR="00195C2F" w:rsidRDefault="00195C2F" w:rsidP="00195C2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2.3. Осуществлять тестирование функций отдельных программных и программно-аппаратных средств защиты информации.</w:t>
      </w:r>
    </w:p>
    <w:p w:rsidR="00195C2F" w:rsidRDefault="00195C2F" w:rsidP="00195C2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2.4. Осуществлять обработку, хранение и передачу информации ограниченного доступа.</w:t>
      </w:r>
    </w:p>
    <w:p w:rsidR="00195C2F" w:rsidRDefault="00195C2F" w:rsidP="00195C2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2.5. Уничтожать информацию и носители информации с использованием программных и программно-аппаратных средств.</w:t>
      </w:r>
    </w:p>
    <w:p w:rsidR="00195C2F" w:rsidRDefault="00195C2F" w:rsidP="00195C2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2.6. Осуществлять регистрацию основных событий в автоматизированных (информационных) системах, в том числе с использованием программных и программно-аппаратных средств обнаружения, предупреждения и ликвидации последствий компьютерных атак.</w:t>
      </w:r>
    </w:p>
    <w:p w:rsidR="00195C2F" w:rsidRDefault="00195C2F" w:rsidP="00195C2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деятельности «Защита информации техническими средствами»;</w:t>
      </w:r>
    </w:p>
    <w:p w:rsidR="00195C2F" w:rsidRDefault="00195C2F" w:rsidP="00195C2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3.1. Осуществлять установку, монтаж, настройку и техническое обслуживание технических средств защиты информации в соответствии с требованиями эксплуатационной документации.</w:t>
      </w:r>
    </w:p>
    <w:p w:rsidR="00195C2F" w:rsidRDefault="00195C2F" w:rsidP="00195C2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3.2. Осуществлять эксплуатацию технических средств защиты информации в соответствии с требованиями эксплуатационной документации.</w:t>
      </w:r>
    </w:p>
    <w:p w:rsidR="00195C2F" w:rsidRDefault="00195C2F" w:rsidP="00195C2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ПК 3.3. Осуществлять измерение параметров побочных электромагнитных излучений и наводок, создаваемых техническими средствами обработки информации ограниченного доступа.</w:t>
      </w:r>
    </w:p>
    <w:p w:rsidR="00195C2F" w:rsidRDefault="00195C2F" w:rsidP="00195C2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3.4. Осуществлять измерение параметров фоновых шумов, а также физических полей, создаваемых техническими средствами защиты информации.</w:t>
      </w:r>
    </w:p>
    <w:p w:rsidR="00195C2F" w:rsidRDefault="00195C2F" w:rsidP="00195C2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3.5. Организовывать отдельные работы по физической защите объектов информатизации.</w:t>
      </w:r>
    </w:p>
    <w:p w:rsidR="00195C2F" w:rsidRDefault="00195C2F" w:rsidP="00195C2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деятельности «Выполнение работ по одной или нескольким профессиям рабочих, должностям служащих»;</w:t>
      </w:r>
    </w:p>
    <w:p w:rsidR="00195C2F" w:rsidRDefault="00195C2F" w:rsidP="00195C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 4.1. Производить инсталляцию, настройку и обслуживание программного обеспечения компьютерных систем.</w:t>
      </w:r>
    </w:p>
    <w:p w:rsidR="00195C2F" w:rsidRDefault="00195C2F" w:rsidP="00195C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 4.2. Создавать и управлять на персональном компьютере текстовыми документами, таблицами, презентациями и содержанием баз данных, работать в графических редакторах.</w:t>
      </w:r>
    </w:p>
    <w:p w:rsidR="00195C2F" w:rsidRDefault="00195C2F" w:rsidP="00195C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 4.3. Выполнять работы по модификации отдельных компонент программного обеспечения.</w:t>
      </w:r>
    </w:p>
    <w:p w:rsidR="00195C2F" w:rsidRDefault="00195C2F" w:rsidP="00195C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 4.4. Обеспечивать защиту программного обеспечения компьютерных систем.</w:t>
      </w:r>
    </w:p>
    <w:p w:rsidR="00195C2F" w:rsidRDefault="00195C2F" w:rsidP="00195C2F">
      <w:pPr>
        <w:pStyle w:val="20"/>
        <w:keepNext w:val="0"/>
        <w:keepLines w:val="0"/>
        <w:numPr>
          <w:ilvl w:val="1"/>
          <w:numId w:val="0"/>
        </w:numPr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408772883"/>
      <w:r>
        <w:rPr>
          <w:rFonts w:ascii="Times New Roman" w:hAnsi="Times New Roman" w:cs="Times New Roman"/>
          <w:color w:val="auto"/>
          <w:sz w:val="24"/>
          <w:szCs w:val="24"/>
        </w:rPr>
        <w:t>Цели и задачи государственной итоговой аттестации</w:t>
      </w:r>
      <w:bookmarkEnd w:id="5"/>
    </w:p>
    <w:p w:rsidR="00195C2F" w:rsidRDefault="00195C2F" w:rsidP="00195C2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Целью государственной итоговой аттестации является установление соответствия уровня освоенности компетенций, обеспечивающих соответствующую квалификацию и уровень образования обучающихся, Федеральному государственному образовательному стандарту среднего профессионального образования по специальности 10.02.05 «Обеспечение информационной безопасности автоматизированных систем». ГИА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призвана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способствовать систематизации и закреплению знаний и умений по специальности при решении конкретных профессиональных задач, определять уровень подготовки выпускника к самостоятельной работе.</w:t>
      </w:r>
    </w:p>
    <w:p w:rsidR="00195C2F" w:rsidRDefault="00195C2F" w:rsidP="00195C2F">
      <w:pPr>
        <w:pStyle w:val="20"/>
        <w:keepNext w:val="0"/>
        <w:keepLines w:val="0"/>
        <w:numPr>
          <w:ilvl w:val="1"/>
          <w:numId w:val="0"/>
        </w:numPr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408772884"/>
      <w:r>
        <w:rPr>
          <w:rFonts w:ascii="Times New Roman" w:hAnsi="Times New Roman" w:cs="Times New Roman"/>
          <w:color w:val="auto"/>
          <w:sz w:val="24"/>
          <w:szCs w:val="24"/>
        </w:rPr>
        <w:t>Количество часов, отводимое на государственную итоговую аттестацию:</w:t>
      </w:r>
      <w:bookmarkEnd w:id="6"/>
    </w:p>
    <w:p w:rsidR="00195C2F" w:rsidRDefault="00195C2F" w:rsidP="00195C2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Общий объем ГИА – 6 недель, в том числе:</w:t>
      </w:r>
    </w:p>
    <w:p w:rsidR="00195C2F" w:rsidRDefault="00195C2F" w:rsidP="00195C2F">
      <w:pPr>
        <w:numPr>
          <w:ilvl w:val="0"/>
          <w:numId w:val="4"/>
        </w:numPr>
        <w:spacing w:after="0" w:line="240" w:lineRule="auto"/>
        <w:ind w:left="426" w:hanging="3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выпускной квалификационной работы - 2 недели,</w:t>
      </w:r>
    </w:p>
    <w:p w:rsidR="00195C2F" w:rsidRDefault="00195C2F" w:rsidP="00195C2F">
      <w:pPr>
        <w:numPr>
          <w:ilvl w:val="0"/>
          <w:numId w:val="4"/>
        </w:numPr>
        <w:spacing w:after="0" w:line="240" w:lineRule="auto"/>
        <w:ind w:left="426" w:hanging="3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защита выпускной квалификационной работы - 2 недели.</w:t>
      </w:r>
    </w:p>
    <w:p w:rsidR="00195C2F" w:rsidRDefault="00195C2F" w:rsidP="00195C2F">
      <w:pPr>
        <w:numPr>
          <w:ilvl w:val="0"/>
          <w:numId w:val="4"/>
        </w:numPr>
        <w:spacing w:after="0" w:line="240" w:lineRule="auto"/>
        <w:ind w:left="426" w:hanging="3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государственного экзамена – 2 недели</w:t>
      </w:r>
    </w:p>
    <w:p w:rsidR="00195C2F" w:rsidRDefault="00195C2F" w:rsidP="00195C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95C2F" w:rsidRDefault="00195C2F" w:rsidP="00195C2F">
      <w:pPr>
        <w:pStyle w:val="12"/>
        <w:keepNext w:val="0"/>
        <w:keepLines w:val="0"/>
        <w:spacing w:before="0" w:line="240" w:lineRule="auto"/>
        <w:ind w:left="567" w:hanging="425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408772885"/>
      <w:r>
        <w:rPr>
          <w:rFonts w:ascii="Times New Roman" w:hAnsi="Times New Roman" w:cs="Times New Roman"/>
          <w:color w:val="auto"/>
          <w:sz w:val="24"/>
          <w:szCs w:val="24"/>
        </w:rPr>
        <w:t>СТРУКТУРА И СОДЕРЖАНИЕ ГОСУДАРСТВЕННОЙ ИТОГОВОЙ АТТЕСТАЦИИ</w:t>
      </w:r>
      <w:bookmarkEnd w:id="7"/>
    </w:p>
    <w:p w:rsidR="00195C2F" w:rsidRDefault="00195C2F" w:rsidP="00195C2F">
      <w:pPr>
        <w:pStyle w:val="20"/>
        <w:keepNext w:val="0"/>
        <w:keepLines w:val="0"/>
        <w:numPr>
          <w:ilvl w:val="1"/>
          <w:numId w:val="0"/>
        </w:numPr>
        <w:spacing w:before="0" w:line="240" w:lineRule="auto"/>
        <w:ind w:left="567" w:hanging="567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408772886"/>
      <w:r>
        <w:rPr>
          <w:rFonts w:ascii="Times New Roman" w:hAnsi="Times New Roman" w:cs="Times New Roman"/>
          <w:color w:val="auto"/>
          <w:sz w:val="24"/>
          <w:szCs w:val="24"/>
        </w:rPr>
        <w:t>Вид и сроки проведения государственной итоговой аттестации:</w:t>
      </w:r>
      <w:bookmarkEnd w:id="8"/>
    </w:p>
    <w:p w:rsidR="00195C2F" w:rsidRDefault="00195C2F" w:rsidP="00195C2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– выпускная квалификационная работа и государственный экзамен.</w:t>
      </w:r>
    </w:p>
    <w:p w:rsidR="00195C2F" w:rsidRDefault="00195C2F" w:rsidP="00195C2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времени и сроки, отводимые на выполнение выпускной квалификационной работы: 2 недели - с 18 мая 2022 года по 31 мая 2022 г.</w:t>
      </w:r>
    </w:p>
    <w:p w:rsidR="00195C2F" w:rsidRDefault="00195C2F" w:rsidP="00195C2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Сроки подготовки и проведения государственного экзамена: 2 недели - с 1 по 14 июня 2022 года.</w:t>
      </w:r>
    </w:p>
    <w:p w:rsidR="00195C2F" w:rsidRDefault="00195C2F" w:rsidP="00195C2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Сроки защиты выпускной квалификационной работы: 2 недели - с 15 по 28 июня 2022 г.</w:t>
      </w:r>
    </w:p>
    <w:p w:rsidR="00195C2F" w:rsidRDefault="00195C2F" w:rsidP="00195C2F">
      <w:pPr>
        <w:pStyle w:val="20"/>
        <w:keepLines w:val="0"/>
        <w:numPr>
          <w:ilvl w:val="1"/>
          <w:numId w:val="0"/>
        </w:numPr>
        <w:spacing w:before="0" w:line="240" w:lineRule="auto"/>
        <w:ind w:left="567" w:hanging="567"/>
        <w:rPr>
          <w:rFonts w:ascii="Times New Roman" w:hAnsi="Times New Roman" w:cs="Times New Roman"/>
          <w:color w:val="auto"/>
          <w:sz w:val="24"/>
          <w:szCs w:val="24"/>
        </w:rPr>
      </w:pPr>
      <w:bookmarkStart w:id="9" w:name="_Toc408772887"/>
      <w:r>
        <w:rPr>
          <w:rFonts w:ascii="Times New Roman" w:hAnsi="Times New Roman" w:cs="Times New Roman"/>
          <w:color w:val="auto"/>
          <w:sz w:val="24"/>
          <w:szCs w:val="24"/>
        </w:rPr>
        <w:t>Содержание государственной итоговой аттестации</w:t>
      </w:r>
      <w:bookmarkEnd w:id="9"/>
    </w:p>
    <w:p w:rsidR="00195C2F" w:rsidRPr="00195C2F" w:rsidRDefault="00195C2F" w:rsidP="00195C2F">
      <w:pPr>
        <w:pStyle w:val="23"/>
        <w:spacing w:line="240" w:lineRule="auto"/>
        <w:ind w:left="567" w:firstLine="0"/>
        <w:jc w:val="center"/>
        <w:rPr>
          <w:sz w:val="24"/>
          <w:szCs w:val="24"/>
          <w:u w:val="single"/>
          <w:lang w:val="ru-RU" w:eastAsia="ko-KR"/>
        </w:rPr>
      </w:pPr>
      <w:r w:rsidRPr="00195C2F">
        <w:rPr>
          <w:sz w:val="24"/>
          <w:szCs w:val="24"/>
          <w:u w:val="single"/>
          <w:lang w:val="ru-RU" w:eastAsia="ko-KR"/>
        </w:rPr>
        <w:t>Примерная тематика выпускных квалификационных работ</w:t>
      </w:r>
    </w:p>
    <w:p w:rsidR="00195C2F" w:rsidRPr="00195C2F" w:rsidRDefault="00195C2F" w:rsidP="00195C2F">
      <w:pPr>
        <w:pStyle w:val="23"/>
        <w:spacing w:line="240" w:lineRule="auto"/>
        <w:ind w:left="0" w:firstLine="0"/>
        <w:rPr>
          <w:sz w:val="24"/>
          <w:szCs w:val="24"/>
          <w:lang w:val="ru-RU" w:eastAsia="ko-KR"/>
        </w:rPr>
      </w:pPr>
    </w:p>
    <w:tbl>
      <w:tblPr>
        <w:tblW w:w="9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4"/>
        <w:gridCol w:w="8862"/>
      </w:tblGrid>
      <w:tr w:rsidR="00195C2F" w:rsidTr="004B3C61">
        <w:trPr>
          <w:trHeight w:val="315"/>
        </w:trPr>
        <w:tc>
          <w:tcPr>
            <w:tcW w:w="5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195C2F" w:rsidRDefault="00195C2F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86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195C2F" w:rsidRDefault="00195C2F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выпускной квалификационной работы</w:t>
            </w:r>
          </w:p>
        </w:tc>
      </w:tr>
      <w:tr w:rsidR="00195C2F" w:rsidTr="004B3C61">
        <w:trPr>
          <w:trHeight w:val="315"/>
        </w:trPr>
        <w:tc>
          <w:tcPr>
            <w:tcW w:w="9446" w:type="dxa"/>
            <w:gridSpan w:val="2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95C2F" w:rsidRDefault="00195C2F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Разработка ИС</w:t>
            </w:r>
          </w:p>
        </w:tc>
      </w:tr>
      <w:tr w:rsidR="00195C2F" w:rsidTr="004B3C61">
        <w:trPr>
          <w:trHeight w:val="315"/>
        </w:trPr>
        <w:tc>
          <w:tcPr>
            <w:tcW w:w="5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95C2F" w:rsidRDefault="00195C2F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86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95C2F" w:rsidRDefault="00195C2F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информационной системы торговой организации Обеспечение безопасности</w:t>
            </w:r>
          </w:p>
        </w:tc>
      </w:tr>
      <w:tr w:rsidR="00195C2F" w:rsidTr="004B3C61">
        <w:trPr>
          <w:trHeight w:val="315"/>
        </w:trPr>
        <w:tc>
          <w:tcPr>
            <w:tcW w:w="5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95C2F" w:rsidRDefault="00195C2F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86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95C2F" w:rsidRDefault="00195C2F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информационной системы промышленного предприятия</w:t>
            </w:r>
          </w:p>
        </w:tc>
      </w:tr>
      <w:tr w:rsidR="00195C2F" w:rsidTr="004B3C61">
        <w:trPr>
          <w:trHeight w:val="315"/>
        </w:trPr>
        <w:tc>
          <w:tcPr>
            <w:tcW w:w="5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95C2F" w:rsidRDefault="00195C2F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86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95C2F" w:rsidRDefault="00195C2F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безопасности информационной системы тестирования уровня знаний</w:t>
            </w:r>
            <w:proofErr w:type="gramEnd"/>
          </w:p>
        </w:tc>
      </w:tr>
      <w:tr w:rsidR="00195C2F" w:rsidTr="004B3C61">
        <w:trPr>
          <w:trHeight w:val="315"/>
        </w:trPr>
        <w:tc>
          <w:tcPr>
            <w:tcW w:w="5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95C2F" w:rsidRDefault="00195C2F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86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95C2F" w:rsidRDefault="00195C2F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информационной системы АПС предприятия</w:t>
            </w:r>
          </w:p>
        </w:tc>
      </w:tr>
      <w:tr w:rsidR="00195C2F" w:rsidTr="004B3C61">
        <w:trPr>
          <w:trHeight w:val="315"/>
        </w:trPr>
        <w:tc>
          <w:tcPr>
            <w:tcW w:w="5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95C2F" w:rsidRDefault="00195C2F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86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95C2F" w:rsidRDefault="00195C2F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информационной системы образовательного учреждения</w:t>
            </w:r>
          </w:p>
        </w:tc>
      </w:tr>
      <w:tr w:rsidR="00195C2F" w:rsidTr="004B3C61">
        <w:trPr>
          <w:trHeight w:val="315"/>
        </w:trPr>
        <w:tc>
          <w:tcPr>
            <w:tcW w:w="5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95C2F" w:rsidRDefault="00195C2F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86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95C2F" w:rsidRDefault="00195C2F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информационной системы учета средств компьютерной техники</w:t>
            </w:r>
          </w:p>
        </w:tc>
      </w:tr>
      <w:tr w:rsidR="00195C2F" w:rsidTr="004B3C61">
        <w:trPr>
          <w:trHeight w:val="315"/>
        </w:trPr>
        <w:tc>
          <w:tcPr>
            <w:tcW w:w="9446" w:type="dxa"/>
            <w:gridSpan w:val="2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95C2F" w:rsidRDefault="00195C2F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Разработка (модификация) </w:t>
            </w:r>
          </w:p>
          <w:p w:rsidR="00195C2F" w:rsidRDefault="00195C2F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модулей (подсистем) ИС</w:t>
            </w:r>
          </w:p>
        </w:tc>
      </w:tr>
      <w:tr w:rsidR="00195C2F" w:rsidTr="004B3C61">
        <w:trPr>
          <w:trHeight w:val="315"/>
        </w:trPr>
        <w:tc>
          <w:tcPr>
            <w:tcW w:w="5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95C2F" w:rsidRDefault="00195C2F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86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95C2F" w:rsidRDefault="00195C2F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Информационная система торговой организации "...". Обеспечение безопасности (модификация) модуля (подсистемы) аналитической обработки данных.</w:t>
            </w:r>
          </w:p>
        </w:tc>
      </w:tr>
      <w:tr w:rsidR="00195C2F" w:rsidTr="004B3C61">
        <w:trPr>
          <w:trHeight w:val="315"/>
        </w:trPr>
        <w:tc>
          <w:tcPr>
            <w:tcW w:w="5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95C2F" w:rsidRDefault="00195C2F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86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95C2F" w:rsidRDefault="00195C2F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Информационная система торговой организации "...". Обеспечение безопасности Интернет-ресурса работы с клиентами</w:t>
            </w:r>
          </w:p>
        </w:tc>
      </w:tr>
      <w:tr w:rsidR="00195C2F" w:rsidTr="004B3C61">
        <w:trPr>
          <w:trHeight w:val="315"/>
        </w:trPr>
        <w:tc>
          <w:tcPr>
            <w:tcW w:w="5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95C2F" w:rsidRDefault="00195C2F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86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95C2F" w:rsidRDefault="00195C2F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Информационная система промышленного предприятия "...". Обеспечение безопасности (модификация) модуля (подсистемы) контроля переподготовки персонала.</w:t>
            </w:r>
          </w:p>
        </w:tc>
      </w:tr>
      <w:tr w:rsidR="00195C2F" w:rsidTr="004B3C61">
        <w:trPr>
          <w:trHeight w:val="315"/>
        </w:trPr>
        <w:tc>
          <w:tcPr>
            <w:tcW w:w="5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95C2F" w:rsidRDefault="00195C2F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86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95C2F" w:rsidRDefault="00195C2F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Информационная система образовательного учреждения "...". Обеспечение безопасности  (модификация) модуля (подсистемы) учета посещаемости.</w:t>
            </w:r>
          </w:p>
        </w:tc>
      </w:tr>
      <w:tr w:rsidR="00195C2F" w:rsidTr="004B3C61">
        <w:trPr>
          <w:trHeight w:val="315"/>
        </w:trPr>
        <w:tc>
          <w:tcPr>
            <w:tcW w:w="5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95C2F" w:rsidRDefault="00195C2F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86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95C2F" w:rsidRDefault="00195C2F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Информационная система образовательного учреждения "...". Обеспечение безопасности (модификация) модуля (подсистемы) автоматизации работы ЦМК.</w:t>
            </w:r>
          </w:p>
        </w:tc>
      </w:tr>
      <w:tr w:rsidR="00195C2F" w:rsidTr="004B3C61">
        <w:trPr>
          <w:trHeight w:val="315"/>
        </w:trPr>
        <w:tc>
          <w:tcPr>
            <w:tcW w:w="5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95C2F" w:rsidRDefault="00195C2F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86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95C2F" w:rsidRDefault="00195C2F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Информационная система образовательного учреждения "...". Обеспечение безопасности (модификация) модуля (подсистемы) интерактивного тестирования.</w:t>
            </w:r>
          </w:p>
        </w:tc>
      </w:tr>
      <w:tr w:rsidR="00195C2F" w:rsidTr="004B3C61">
        <w:trPr>
          <w:trHeight w:val="315"/>
        </w:trPr>
        <w:tc>
          <w:tcPr>
            <w:tcW w:w="5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95C2F" w:rsidRDefault="00195C2F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886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95C2F" w:rsidRDefault="00195C2F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Информационная система образовательного учреждения "...". Обеспечение безопасности (модификация) модуля (подсистемы) учета успеваемости.</w:t>
            </w:r>
          </w:p>
        </w:tc>
      </w:tr>
      <w:tr w:rsidR="00195C2F" w:rsidTr="004B3C61">
        <w:trPr>
          <w:trHeight w:val="315"/>
        </w:trPr>
        <w:tc>
          <w:tcPr>
            <w:tcW w:w="5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95C2F" w:rsidRDefault="00195C2F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886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95C2F" w:rsidRDefault="00195C2F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Информационная система образовательного учреждения "...". Обеспечение безопасности (модификация) модуля (подсистемы) для мобильных устройств.</w:t>
            </w:r>
          </w:p>
        </w:tc>
      </w:tr>
      <w:tr w:rsidR="00195C2F" w:rsidTr="004B3C61">
        <w:trPr>
          <w:trHeight w:val="315"/>
        </w:trPr>
        <w:tc>
          <w:tcPr>
            <w:tcW w:w="9446" w:type="dxa"/>
            <w:gridSpan w:val="2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95C2F" w:rsidRDefault="00195C2F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Проектирование элементов ИС</w:t>
            </w:r>
          </w:p>
        </w:tc>
      </w:tr>
      <w:tr w:rsidR="00195C2F" w:rsidTr="004B3C61">
        <w:trPr>
          <w:trHeight w:val="315"/>
        </w:trPr>
        <w:tc>
          <w:tcPr>
            <w:tcW w:w="5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95C2F" w:rsidRDefault="00195C2F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886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95C2F" w:rsidRDefault="00195C2F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Проектирование и реализация защищенной базы данных предприятия "..."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 "..." / структурного подразделения "...".</w:t>
            </w:r>
          </w:p>
        </w:tc>
      </w:tr>
      <w:tr w:rsidR="00195C2F" w:rsidTr="004B3C61">
        <w:trPr>
          <w:trHeight w:val="315"/>
        </w:trPr>
        <w:tc>
          <w:tcPr>
            <w:tcW w:w="5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95C2F" w:rsidRDefault="00195C2F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886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95C2F" w:rsidRDefault="00195C2F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проекта внедрения политик безопасности предприятия "..." / организации "..." / структурного подразделения "...".</w:t>
            </w:r>
          </w:p>
        </w:tc>
      </w:tr>
      <w:tr w:rsidR="00195C2F" w:rsidTr="004B3C61">
        <w:trPr>
          <w:trHeight w:val="315"/>
        </w:trPr>
        <w:tc>
          <w:tcPr>
            <w:tcW w:w="584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95C2F" w:rsidRDefault="00195C2F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2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195C2F" w:rsidRDefault="00195C2F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95C2F" w:rsidRDefault="00195C2F" w:rsidP="00195C2F">
      <w:pPr>
        <w:spacing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195C2F" w:rsidRDefault="00195C2F" w:rsidP="00195C2F">
      <w:pPr>
        <w:spacing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Перечень тем по выпускным квалификационным работам:</w:t>
      </w:r>
    </w:p>
    <w:p w:rsidR="00195C2F" w:rsidRDefault="00195C2F" w:rsidP="00195C2F">
      <w:pPr>
        <w:numPr>
          <w:ilvl w:val="0"/>
          <w:numId w:val="4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разрабатывается преподавателями МДК в рамках профессиональных модулей;</w:t>
      </w:r>
    </w:p>
    <w:p w:rsidR="00195C2F" w:rsidRDefault="00195C2F" w:rsidP="00195C2F">
      <w:pPr>
        <w:numPr>
          <w:ilvl w:val="0"/>
          <w:numId w:val="4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рассматривается на заседаниях цикловых методических комиссий;</w:t>
      </w:r>
    </w:p>
    <w:p w:rsidR="00195C2F" w:rsidRDefault="00195C2F" w:rsidP="00195C2F">
      <w:pPr>
        <w:numPr>
          <w:ilvl w:val="0"/>
          <w:numId w:val="4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утверждается после предварительного положительного заключения работодателей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195C2F" w:rsidRDefault="00195C2F" w:rsidP="00195C2F">
      <w:pPr>
        <w:spacing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195C2F" w:rsidRDefault="00195C2F" w:rsidP="00195C2F">
      <w:pPr>
        <w:spacing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Структура выпускной квалификационной работы:</w:t>
      </w:r>
    </w:p>
    <w:p w:rsidR="00195C2F" w:rsidRDefault="00195C2F" w:rsidP="00195C2F">
      <w:pPr>
        <w:spacing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1) введение</w:t>
      </w:r>
    </w:p>
    <w:p w:rsidR="00195C2F" w:rsidRDefault="00195C2F" w:rsidP="00195C2F">
      <w:pPr>
        <w:spacing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2) основная часть</w:t>
      </w:r>
    </w:p>
    <w:p w:rsidR="00195C2F" w:rsidRDefault="00195C2F" w:rsidP="00195C2F">
      <w:pPr>
        <w:numPr>
          <w:ilvl w:val="0"/>
          <w:numId w:val="4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теоретическая часть</w:t>
      </w:r>
    </w:p>
    <w:p w:rsidR="00195C2F" w:rsidRDefault="00195C2F" w:rsidP="00195C2F">
      <w:pPr>
        <w:numPr>
          <w:ilvl w:val="0"/>
          <w:numId w:val="4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практическая часть </w:t>
      </w:r>
    </w:p>
    <w:p w:rsidR="00195C2F" w:rsidRDefault="00195C2F" w:rsidP="00195C2F">
      <w:pPr>
        <w:spacing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3) заключение</w:t>
      </w:r>
    </w:p>
    <w:p w:rsidR="00195C2F" w:rsidRDefault="00195C2F" w:rsidP="00195C2F">
      <w:pPr>
        <w:spacing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4) список использованной литературы</w:t>
      </w:r>
    </w:p>
    <w:p w:rsidR="00195C2F" w:rsidRDefault="00195C2F" w:rsidP="00195C2F">
      <w:pPr>
        <w:spacing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6) приложения</w:t>
      </w:r>
    </w:p>
    <w:p w:rsidR="00195C2F" w:rsidRDefault="00195C2F" w:rsidP="00195C2F">
      <w:pPr>
        <w:spacing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195C2F" w:rsidRDefault="00195C2F" w:rsidP="00195C2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  <w:lang w:eastAsia="ko-KR"/>
        </w:rPr>
        <w:t>Во введении</w:t>
      </w:r>
      <w:r>
        <w:rPr>
          <w:rFonts w:ascii="Times New Roman" w:hAnsi="Times New Roman" w:cs="Times New Roman"/>
          <w:sz w:val="24"/>
          <w:szCs w:val="24"/>
          <w:lang w:eastAsia="ko-KR"/>
        </w:rPr>
        <w:t xml:space="preserve"> обосновывается актуальность и практическая значимость выбранной темы, формулируются цель и задачи.</w:t>
      </w:r>
    </w:p>
    <w:p w:rsidR="00195C2F" w:rsidRDefault="00195C2F" w:rsidP="00195C2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 xml:space="preserve">При работе над </w:t>
      </w:r>
      <w:r>
        <w:rPr>
          <w:rFonts w:ascii="Times New Roman" w:hAnsi="Times New Roman" w:cs="Times New Roman"/>
          <w:b/>
          <w:sz w:val="24"/>
          <w:szCs w:val="24"/>
          <w:lang w:eastAsia="ko-KR"/>
        </w:rPr>
        <w:t>теоретической частью</w:t>
      </w:r>
      <w:r>
        <w:rPr>
          <w:rFonts w:ascii="Times New Roman" w:hAnsi="Times New Roman" w:cs="Times New Roman"/>
          <w:sz w:val="24"/>
          <w:szCs w:val="24"/>
          <w:lang w:eastAsia="ko-KR"/>
        </w:rPr>
        <w:t xml:space="preserve"> определяются объект и предмет ВКР, круг рассматриваемых проблем. Проводится обзор используемых источников, обосновывается выбор применяемых методов, технологий и др. Работа выпускника над теоретической частью позволяет руководителю оценить следующие общие компетенции:</w:t>
      </w:r>
    </w:p>
    <w:p w:rsidR="00195C2F" w:rsidRDefault="00195C2F" w:rsidP="00195C2F">
      <w:pPr>
        <w:numPr>
          <w:ilvl w:val="0"/>
          <w:numId w:val="4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сущность и социальную значимость своей будущей профессии, проявлять к ней устойчивый интерес;</w:t>
      </w:r>
    </w:p>
    <w:p w:rsidR="00195C2F" w:rsidRDefault="00195C2F" w:rsidP="00195C2F">
      <w:pPr>
        <w:numPr>
          <w:ilvl w:val="0"/>
          <w:numId w:val="4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195C2F" w:rsidRDefault="00195C2F" w:rsidP="00195C2F">
      <w:pPr>
        <w:numPr>
          <w:ilvl w:val="0"/>
          <w:numId w:val="4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самостоятельно определять задачи профессионального и личностного развития, заниматься самообразованием, осознано планировать повышение квалификации</w:t>
      </w:r>
    </w:p>
    <w:p w:rsidR="00195C2F" w:rsidRDefault="00195C2F" w:rsidP="00195C2F">
      <w:pPr>
        <w:spacing w:line="240" w:lineRule="auto"/>
        <w:ind w:left="426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  <w:lang w:eastAsia="ko-KR"/>
        </w:rPr>
        <w:t>Работа над практической частью</w:t>
      </w:r>
      <w:r>
        <w:rPr>
          <w:rFonts w:ascii="Times New Roman" w:hAnsi="Times New Roman" w:cs="Times New Roman"/>
          <w:sz w:val="24"/>
          <w:szCs w:val="24"/>
          <w:lang w:eastAsia="ko-KR"/>
        </w:rPr>
        <w:t xml:space="preserve"> должна позволить руководителю оценить уровень развития следующих общих компетенций:</w:t>
      </w:r>
    </w:p>
    <w:p w:rsidR="00195C2F" w:rsidRDefault="00195C2F" w:rsidP="00195C2F">
      <w:pPr>
        <w:numPr>
          <w:ilvl w:val="0"/>
          <w:numId w:val="4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195C2F" w:rsidRDefault="00195C2F" w:rsidP="00195C2F">
      <w:pPr>
        <w:numPr>
          <w:ilvl w:val="0"/>
          <w:numId w:val="4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принимать решения в стандартных и нестандартных ситуациях и нести за них ответственность;</w:t>
      </w:r>
    </w:p>
    <w:p w:rsidR="00195C2F" w:rsidRDefault="00195C2F" w:rsidP="00195C2F">
      <w:pPr>
        <w:numPr>
          <w:ilvl w:val="0"/>
          <w:numId w:val="4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владеть информационной культурой, анализировать и оценивать информацию с использованием информационно-коммуникационных технологий</w:t>
      </w:r>
    </w:p>
    <w:p w:rsidR="00195C2F" w:rsidRDefault="00195C2F" w:rsidP="00195C2F">
      <w:pPr>
        <w:numPr>
          <w:ilvl w:val="0"/>
          <w:numId w:val="4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ориентироваться в условиях частой смены технологий в профессиональной деятельности</w:t>
      </w:r>
    </w:p>
    <w:p w:rsidR="00195C2F" w:rsidRDefault="00195C2F" w:rsidP="00195C2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  <w:lang w:eastAsia="ko-KR"/>
        </w:rPr>
        <w:t>Заключение</w:t>
      </w:r>
      <w:r>
        <w:rPr>
          <w:rFonts w:ascii="Times New Roman" w:hAnsi="Times New Roman" w:cs="Times New Roman"/>
          <w:sz w:val="24"/>
          <w:szCs w:val="24"/>
          <w:lang w:eastAsia="ko-KR"/>
        </w:rPr>
        <w:t xml:space="preserve"> содержит выводы и предложения с их кратким обоснованием в соответствии с поставленной целью и задачами, раскрывает значимость полученных результатов.</w:t>
      </w:r>
    </w:p>
    <w:p w:rsidR="00195C2F" w:rsidRDefault="00195C2F" w:rsidP="00195C2F">
      <w:pPr>
        <w:spacing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195C2F" w:rsidRDefault="00195C2F" w:rsidP="00195C2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Защита выпускных квалификационных работ</w:t>
      </w:r>
    </w:p>
    <w:p w:rsidR="00195C2F" w:rsidRDefault="00195C2F" w:rsidP="00195C2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защите ВКР допускаются лица, завершившие полый курс обучения и успешно прошедшие все предшествующие аттестационные испытания, предусмотренные учебным планом, в соответствии с ФГОС СПО.</w:t>
      </w:r>
    </w:p>
    <w:p w:rsidR="00195C2F" w:rsidRPr="00195C2F" w:rsidRDefault="00195C2F" w:rsidP="00195C2F">
      <w:pPr>
        <w:pStyle w:val="23"/>
        <w:spacing w:line="240" w:lineRule="auto"/>
        <w:ind w:left="0"/>
        <w:rPr>
          <w:sz w:val="24"/>
          <w:szCs w:val="24"/>
          <w:lang w:val="ru-RU"/>
        </w:rPr>
      </w:pPr>
      <w:r w:rsidRPr="00195C2F">
        <w:rPr>
          <w:sz w:val="24"/>
          <w:szCs w:val="24"/>
          <w:lang w:val="ru-RU"/>
        </w:rPr>
        <w:t>Заместитель директора по учебной работе после ознакомления с отзывом и рецензией решает вопрос о допуске студента к защите и передаёт выпускную квалификационную работу в Государственную экзаменационную комиссию (ГЭК). Факт допуска к защите подтверждается резолюцией заместителя директора на титульном листе работы.</w:t>
      </w:r>
    </w:p>
    <w:p w:rsidR="00195C2F" w:rsidRDefault="00195C2F" w:rsidP="00195C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защите ВКР оценивается:</w:t>
      </w:r>
    </w:p>
    <w:p w:rsidR="00195C2F" w:rsidRDefault="00195C2F" w:rsidP="00195C2F">
      <w:pPr>
        <w:numPr>
          <w:ilvl w:val="0"/>
          <w:numId w:val="4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глубина проработки теоретических вопросов, исследуемых на основе анализа используемых источников;</w:t>
      </w:r>
    </w:p>
    <w:p w:rsidR="00195C2F" w:rsidRDefault="00195C2F" w:rsidP="00195C2F">
      <w:pPr>
        <w:numPr>
          <w:ilvl w:val="0"/>
          <w:numId w:val="4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полнота и глубина раскрытия темы, правильное соотношение теоретического и фактического материала, связь теоретических положений с практикой;</w:t>
      </w:r>
    </w:p>
    <w:p w:rsidR="00195C2F" w:rsidRDefault="00195C2F" w:rsidP="00195C2F">
      <w:pPr>
        <w:numPr>
          <w:ilvl w:val="0"/>
          <w:numId w:val="4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умелая систематизация данных в виде таблиц, графиков, схем с необходимым анализом, обобщением и выявлением тенденций развития организации, учреждения;</w:t>
      </w:r>
    </w:p>
    <w:p w:rsidR="00195C2F" w:rsidRDefault="00195C2F" w:rsidP="00195C2F">
      <w:pPr>
        <w:numPr>
          <w:ilvl w:val="0"/>
          <w:numId w:val="4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критический подход к изучаемым фактическим материалам с целью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поиска резервов повышения эффективности деятельности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организации, учреждения;</w:t>
      </w:r>
    </w:p>
    <w:p w:rsidR="00195C2F" w:rsidRDefault="00195C2F" w:rsidP="00195C2F">
      <w:pPr>
        <w:numPr>
          <w:ilvl w:val="0"/>
          <w:numId w:val="4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аргументированность, самостоятельность выводов, обоснованность предложений и рекомендаций;</w:t>
      </w:r>
    </w:p>
    <w:p w:rsidR="00195C2F" w:rsidRDefault="00195C2F" w:rsidP="00195C2F">
      <w:pPr>
        <w:numPr>
          <w:ilvl w:val="0"/>
          <w:numId w:val="4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четкость структуры работы, грамотность, хороший язык и стиль изложения, правильное оформление, как самой работы, так и научно-справочного аппарата;</w:t>
      </w:r>
    </w:p>
    <w:p w:rsidR="00195C2F" w:rsidRDefault="00195C2F" w:rsidP="00195C2F">
      <w:pP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Выступление в ходе защиты должно быть четким и лаконичным; содержать основные направления дипломной работы; освещать выводы и результаты проведенного исследования.</w:t>
      </w:r>
    </w:p>
    <w:p w:rsidR="00195C2F" w:rsidRDefault="00195C2F" w:rsidP="00195C2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Процедура защиты состоит из краткого сообщения автора работы об основном содержании работы, выводах и рекомендациях автора (рекомендуется использование электронных презентаций), ответов дипломанта на замечания членов комиссии и присутствующих, коллективного обсуждения качества работы и ее окончательной оценки.</w:t>
      </w:r>
    </w:p>
    <w:p w:rsidR="00195C2F" w:rsidRDefault="00195C2F" w:rsidP="00195C2F">
      <w:pPr>
        <w:pStyle w:val="p5"/>
        <w:shd w:val="clear" w:color="auto" w:fill="FFFFFF"/>
        <w:spacing w:before="0" w:beforeAutospacing="0" w:after="0" w:afterAutospacing="0"/>
        <w:ind w:firstLine="708"/>
        <w:jc w:val="both"/>
      </w:pPr>
      <w:r>
        <w:rPr>
          <w:rStyle w:val="s2"/>
          <w:u w:val="single"/>
        </w:rPr>
        <w:t>Государственный экзамен</w:t>
      </w:r>
      <w:r>
        <w:rPr>
          <w:rStyle w:val="s2"/>
        </w:rPr>
        <w:t xml:space="preserve"> проводится в форме демонстрационного экзамена.</w:t>
      </w:r>
    </w:p>
    <w:p w:rsidR="00195C2F" w:rsidRDefault="00195C2F" w:rsidP="00195C2F">
      <w:pPr>
        <w:spacing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Целью государственного экзамена в форме демонстрационного экзамена является подтверждение освоения выпускником профессиональных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компетенций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eastAsia="ko-KR"/>
        </w:rPr>
        <w:t>Ц</w:t>
      </w:r>
      <w:proofErr w:type="gramEnd"/>
      <w:r>
        <w:rPr>
          <w:rFonts w:ascii="Times New Roman" w:hAnsi="Times New Roman" w:cs="Times New Roman"/>
          <w:sz w:val="24"/>
          <w:szCs w:val="24"/>
          <w:lang w:eastAsia="ko-KR"/>
        </w:rPr>
        <w:t>елью</w:t>
      </w:r>
      <w:proofErr w:type="spellEnd"/>
      <w:r>
        <w:rPr>
          <w:rFonts w:ascii="Times New Roman" w:hAnsi="Times New Roman" w:cs="Times New Roman"/>
          <w:sz w:val="24"/>
          <w:szCs w:val="24"/>
          <w:lang w:eastAsia="ko-KR"/>
        </w:rPr>
        <w:t xml:space="preserve"> демонстрационного экзамена является подтверждение освоения выпускником профессиональных компетенций по следующим видам профессиональной деятельности:</w:t>
      </w:r>
    </w:p>
    <w:p w:rsidR="00195C2F" w:rsidRDefault="00195C2F" w:rsidP="00195C2F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Эксплуатация автоматизированных систем в защищённом исполнении</w:t>
      </w:r>
    </w:p>
    <w:p w:rsidR="00195C2F" w:rsidRDefault="00195C2F" w:rsidP="00195C2F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Применение программно-аппаратных средств обеспечения информационной безопасности в автоматизированных системах</w:t>
      </w:r>
    </w:p>
    <w:p w:rsidR="00195C2F" w:rsidRDefault="00195C2F" w:rsidP="00195C2F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Защита информации техническими средствами</w:t>
      </w:r>
    </w:p>
    <w:p w:rsidR="00195C2F" w:rsidRDefault="00195C2F" w:rsidP="00195C2F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Выполнение работ по одной или нескольким профессиям рабочих, должностям служащих</w:t>
      </w:r>
    </w:p>
    <w:p w:rsidR="00195C2F" w:rsidRDefault="00195C2F" w:rsidP="00195C2F">
      <w:pP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демонстрационный экзамен входит защита работы, выполненная по одному или более видам профессиональных компетенций.</w:t>
      </w:r>
    </w:p>
    <w:p w:rsidR="00195C2F" w:rsidRDefault="00195C2F" w:rsidP="00195C2F">
      <w:pPr>
        <w:pStyle w:val="20"/>
        <w:keepNext w:val="0"/>
        <w:keepLines w:val="0"/>
        <w:numPr>
          <w:ilvl w:val="1"/>
          <w:numId w:val="0"/>
        </w:numPr>
        <w:spacing w:before="0" w:line="240" w:lineRule="auto"/>
        <w:ind w:left="709" w:hanging="567"/>
        <w:rPr>
          <w:rFonts w:ascii="Times New Roman" w:hAnsi="Times New Roman" w:cs="Times New Roman"/>
          <w:color w:val="auto"/>
          <w:sz w:val="24"/>
          <w:szCs w:val="24"/>
        </w:rPr>
      </w:pPr>
      <w:bookmarkStart w:id="10" w:name="_Toc408772888"/>
      <w:r>
        <w:rPr>
          <w:rFonts w:ascii="Times New Roman" w:hAnsi="Times New Roman" w:cs="Times New Roman"/>
          <w:color w:val="auto"/>
          <w:sz w:val="24"/>
          <w:szCs w:val="24"/>
        </w:rPr>
        <w:t>Документы государственной итоговой аттестации</w:t>
      </w:r>
      <w:bookmarkEnd w:id="10"/>
    </w:p>
    <w:p w:rsidR="00195C2F" w:rsidRDefault="00195C2F" w:rsidP="00195C2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ГЭК о присвоении квалификации «Техник по информационной безопасности» по специальности 10.02.05 «Обеспечение информационной безопасности автоматизированных систем», о выдаче диплома выпускникам, прошедшим ГИА оформляется протоколом ГЭК и приказом ректора.</w:t>
      </w:r>
    </w:p>
    <w:p w:rsidR="00195C2F" w:rsidRDefault="00195C2F" w:rsidP="00195C2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окончании государственной итоговой аттестации ГЭК составляет ежегодный отчет о работе.</w:t>
      </w:r>
    </w:p>
    <w:p w:rsidR="00195C2F" w:rsidRDefault="00195C2F" w:rsidP="00195C2F">
      <w:pPr>
        <w:pStyle w:val="12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:rsidR="00195C2F" w:rsidRDefault="00195C2F" w:rsidP="00195C2F">
      <w:pPr>
        <w:pStyle w:val="12"/>
        <w:keepNext w:val="0"/>
        <w:keepLines w:val="0"/>
        <w:spacing w:before="0" w:line="240" w:lineRule="auto"/>
        <w:ind w:left="426" w:hanging="425"/>
        <w:rPr>
          <w:rFonts w:ascii="Times New Roman" w:hAnsi="Times New Roman" w:cs="Times New Roman"/>
          <w:color w:val="auto"/>
          <w:sz w:val="24"/>
          <w:szCs w:val="24"/>
        </w:rPr>
      </w:pPr>
      <w:bookmarkStart w:id="11" w:name="_Toc408772889"/>
      <w:r>
        <w:rPr>
          <w:rFonts w:ascii="Times New Roman" w:hAnsi="Times New Roman" w:cs="Times New Roman"/>
          <w:color w:val="auto"/>
          <w:sz w:val="24"/>
          <w:szCs w:val="24"/>
        </w:rPr>
        <w:t>УСЛОВИЯ РЕАЛИЗАЦИИ ПРОГРАММЫ ГОСУДАРСТВЕННОЙ ИТОГОВОЙ АТТЕСТАЦИИ</w:t>
      </w:r>
      <w:bookmarkEnd w:id="11"/>
    </w:p>
    <w:p w:rsidR="00195C2F" w:rsidRDefault="00195C2F" w:rsidP="00195C2F">
      <w:pPr>
        <w:pStyle w:val="20"/>
        <w:keepNext w:val="0"/>
        <w:keepLines w:val="0"/>
        <w:numPr>
          <w:ilvl w:val="1"/>
          <w:numId w:val="0"/>
        </w:numPr>
        <w:spacing w:before="0" w:line="240" w:lineRule="auto"/>
        <w:ind w:left="426" w:hanging="567"/>
        <w:rPr>
          <w:rFonts w:ascii="Times New Roman" w:hAnsi="Times New Roman" w:cs="Times New Roman"/>
          <w:color w:val="auto"/>
          <w:sz w:val="24"/>
          <w:szCs w:val="24"/>
        </w:rPr>
      </w:pPr>
      <w:bookmarkStart w:id="12" w:name="_Toc408772890"/>
      <w:r>
        <w:rPr>
          <w:rFonts w:ascii="Times New Roman" w:hAnsi="Times New Roman" w:cs="Times New Roman"/>
          <w:color w:val="auto"/>
          <w:sz w:val="24"/>
          <w:szCs w:val="24"/>
        </w:rPr>
        <w:t>Требования к минимальному материально-техническому обеспечению:</w:t>
      </w:r>
      <w:bookmarkEnd w:id="12"/>
    </w:p>
    <w:p w:rsidR="00195C2F" w:rsidRDefault="00195C2F" w:rsidP="00195C2F">
      <w:pPr>
        <w:spacing w:line="240" w:lineRule="auto"/>
        <w:ind w:left="426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При выполнении выпускной квалификационной работы:</w:t>
      </w:r>
    </w:p>
    <w:p w:rsidR="00195C2F" w:rsidRDefault="00195C2F" w:rsidP="00195C2F">
      <w:pPr>
        <w:spacing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Реализация программы ГИА предполагает наличие кабинета подготовки к итоговой аттестации, оборудованного следующим образом:</w:t>
      </w:r>
    </w:p>
    <w:p w:rsidR="00195C2F" w:rsidRDefault="00195C2F" w:rsidP="00195C2F">
      <w:pPr>
        <w:numPr>
          <w:ilvl w:val="0"/>
          <w:numId w:val="4"/>
        </w:numPr>
        <w:spacing w:after="0" w:line="240" w:lineRule="auto"/>
        <w:ind w:left="426" w:hanging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рабочее место для консультанта-преподавателя;</w:t>
      </w:r>
    </w:p>
    <w:p w:rsidR="00195C2F" w:rsidRDefault="00195C2F" w:rsidP="00195C2F">
      <w:pPr>
        <w:numPr>
          <w:ilvl w:val="0"/>
          <w:numId w:val="4"/>
        </w:numPr>
        <w:spacing w:after="0" w:line="240" w:lineRule="auto"/>
        <w:ind w:left="426" w:hanging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компьютер, принтер;</w:t>
      </w:r>
    </w:p>
    <w:p w:rsidR="00195C2F" w:rsidRDefault="00195C2F" w:rsidP="00195C2F">
      <w:pPr>
        <w:numPr>
          <w:ilvl w:val="0"/>
          <w:numId w:val="4"/>
        </w:numPr>
        <w:spacing w:after="0" w:line="240" w:lineRule="auto"/>
        <w:ind w:left="426" w:hanging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рабочие места 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195C2F" w:rsidRDefault="00195C2F" w:rsidP="00195C2F">
      <w:pPr>
        <w:numPr>
          <w:ilvl w:val="0"/>
          <w:numId w:val="4"/>
        </w:numPr>
        <w:spacing w:after="0" w:line="240" w:lineRule="auto"/>
        <w:ind w:left="426" w:hanging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лицензионное программное обеспечение общего и специального назначения;</w:t>
      </w:r>
    </w:p>
    <w:p w:rsidR="00195C2F" w:rsidRDefault="00195C2F" w:rsidP="00195C2F">
      <w:pPr>
        <w:numPr>
          <w:ilvl w:val="0"/>
          <w:numId w:val="4"/>
        </w:numPr>
        <w:spacing w:after="0" w:line="240" w:lineRule="auto"/>
        <w:ind w:left="426" w:hanging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график проведения консультаций по выпускным квалификационным работам;</w:t>
      </w:r>
    </w:p>
    <w:p w:rsidR="00195C2F" w:rsidRDefault="00195C2F" w:rsidP="00195C2F">
      <w:pPr>
        <w:numPr>
          <w:ilvl w:val="0"/>
          <w:numId w:val="4"/>
        </w:numPr>
        <w:spacing w:after="0" w:line="240" w:lineRule="auto"/>
        <w:ind w:left="426" w:hanging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график поэтапного выполнения выпускных квалификационных работ;</w:t>
      </w:r>
    </w:p>
    <w:p w:rsidR="00195C2F" w:rsidRDefault="00195C2F" w:rsidP="00195C2F">
      <w:pPr>
        <w:numPr>
          <w:ilvl w:val="0"/>
          <w:numId w:val="4"/>
        </w:numPr>
        <w:spacing w:after="0" w:line="240" w:lineRule="auto"/>
        <w:ind w:left="426" w:hanging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комплект учебно-методической документации. </w:t>
      </w:r>
    </w:p>
    <w:p w:rsidR="00195C2F" w:rsidRDefault="00195C2F" w:rsidP="00195C2F">
      <w:pPr>
        <w:spacing w:line="240" w:lineRule="auto"/>
        <w:ind w:left="426"/>
        <w:rPr>
          <w:rFonts w:ascii="Times New Roman" w:hAnsi="Times New Roman" w:cs="Times New Roman"/>
          <w:sz w:val="24"/>
          <w:szCs w:val="24"/>
          <w:lang w:eastAsia="ko-KR"/>
        </w:rPr>
      </w:pPr>
    </w:p>
    <w:p w:rsidR="00195C2F" w:rsidRDefault="00195C2F" w:rsidP="00195C2F">
      <w:pPr>
        <w:spacing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При защите выпускной квалификационной работы и проведении демонстрационного экзамена:</w:t>
      </w:r>
    </w:p>
    <w:p w:rsidR="00195C2F" w:rsidRDefault="00195C2F" w:rsidP="00195C2F">
      <w:pPr>
        <w:spacing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Для защиты выпускной работы и проведению демонстрационного экзамена отводится специально подготовленный кабинет, оснащенный следующим образом:</w:t>
      </w:r>
    </w:p>
    <w:p w:rsidR="00195C2F" w:rsidRDefault="00195C2F" w:rsidP="00195C2F">
      <w:pPr>
        <w:numPr>
          <w:ilvl w:val="0"/>
          <w:numId w:val="4"/>
        </w:numPr>
        <w:spacing w:after="0" w:line="240" w:lineRule="auto"/>
        <w:ind w:left="426" w:hanging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рабочие места для членов Государственной экзаменационной комиссии;</w:t>
      </w:r>
    </w:p>
    <w:p w:rsidR="00195C2F" w:rsidRDefault="00195C2F" w:rsidP="00195C2F">
      <w:pPr>
        <w:numPr>
          <w:ilvl w:val="0"/>
          <w:numId w:val="4"/>
        </w:numPr>
        <w:spacing w:after="0" w:line="240" w:lineRule="auto"/>
        <w:ind w:left="426" w:hanging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компьютер, мультимедийный проектор, экран;</w:t>
      </w:r>
    </w:p>
    <w:p w:rsidR="00195C2F" w:rsidRDefault="00195C2F" w:rsidP="00195C2F">
      <w:pPr>
        <w:numPr>
          <w:ilvl w:val="0"/>
          <w:numId w:val="4"/>
        </w:numPr>
        <w:spacing w:after="0" w:line="240" w:lineRule="auto"/>
        <w:ind w:left="426" w:hanging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лицензионное программное обеспечение общего и специального назначения.</w:t>
      </w:r>
    </w:p>
    <w:p w:rsidR="00195C2F" w:rsidRDefault="00195C2F" w:rsidP="00195C2F">
      <w:pPr>
        <w:pStyle w:val="20"/>
        <w:keepNext w:val="0"/>
        <w:keepLines w:val="0"/>
        <w:numPr>
          <w:ilvl w:val="1"/>
          <w:numId w:val="0"/>
        </w:numPr>
        <w:spacing w:before="0" w:line="240" w:lineRule="auto"/>
        <w:ind w:left="567" w:hanging="567"/>
        <w:rPr>
          <w:rFonts w:ascii="Times New Roman" w:hAnsi="Times New Roman" w:cs="Times New Roman"/>
          <w:color w:val="auto"/>
          <w:sz w:val="24"/>
          <w:szCs w:val="24"/>
        </w:rPr>
      </w:pPr>
      <w:bookmarkStart w:id="13" w:name="_Toc408772891"/>
      <w:r>
        <w:rPr>
          <w:rFonts w:ascii="Times New Roman" w:hAnsi="Times New Roman" w:cs="Times New Roman"/>
          <w:color w:val="auto"/>
          <w:sz w:val="24"/>
          <w:szCs w:val="24"/>
        </w:rPr>
        <w:t>Информационное обеспечение государственной итоговой аттестации</w:t>
      </w:r>
      <w:bookmarkEnd w:id="13"/>
    </w:p>
    <w:p w:rsidR="00195C2F" w:rsidRDefault="00195C2F" w:rsidP="00195C2F">
      <w:pPr>
        <w:numPr>
          <w:ilvl w:val="0"/>
          <w:numId w:val="4"/>
        </w:numPr>
        <w:spacing w:after="0" w:line="240" w:lineRule="auto"/>
        <w:ind w:left="567" w:hanging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государственной итоговой аттестации</w:t>
      </w:r>
    </w:p>
    <w:p w:rsidR="00195C2F" w:rsidRDefault="00195C2F" w:rsidP="00195C2F">
      <w:pPr>
        <w:numPr>
          <w:ilvl w:val="0"/>
          <w:numId w:val="4"/>
        </w:numPr>
        <w:spacing w:after="0" w:line="240" w:lineRule="auto"/>
        <w:ind w:left="567" w:hanging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Методические рекомендации по выполнению и оформлению выпускной квалификационной работы</w:t>
      </w:r>
    </w:p>
    <w:p w:rsidR="00195C2F" w:rsidRDefault="00195C2F" w:rsidP="00195C2F">
      <w:pPr>
        <w:numPr>
          <w:ilvl w:val="0"/>
          <w:numId w:val="4"/>
        </w:numPr>
        <w:spacing w:after="0" w:line="240" w:lineRule="auto"/>
        <w:ind w:left="567" w:hanging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 по специальности</w:t>
      </w:r>
    </w:p>
    <w:p w:rsidR="00195C2F" w:rsidRDefault="00195C2F" w:rsidP="00195C2F">
      <w:pPr>
        <w:numPr>
          <w:ilvl w:val="0"/>
          <w:numId w:val="4"/>
        </w:numPr>
        <w:spacing w:after="0" w:line="240" w:lineRule="auto"/>
        <w:ind w:left="567" w:hanging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Периодические издания по специальности</w:t>
      </w:r>
    </w:p>
    <w:p w:rsidR="00195C2F" w:rsidRDefault="00195C2F" w:rsidP="00195C2F">
      <w:pPr>
        <w:numPr>
          <w:ilvl w:val="0"/>
          <w:numId w:val="4"/>
        </w:numPr>
        <w:spacing w:after="0" w:line="240" w:lineRule="auto"/>
        <w:ind w:left="567" w:hanging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доступа к информационным, научным и методическим ресурсам сети Интернет</w:t>
      </w:r>
    </w:p>
    <w:p w:rsidR="00195C2F" w:rsidRDefault="00195C2F" w:rsidP="00195C2F">
      <w:pPr>
        <w:pStyle w:val="20"/>
        <w:keepNext w:val="0"/>
        <w:keepLines w:val="0"/>
        <w:numPr>
          <w:ilvl w:val="1"/>
          <w:numId w:val="0"/>
        </w:numPr>
        <w:spacing w:before="0" w:line="240" w:lineRule="auto"/>
        <w:ind w:left="567" w:hanging="567"/>
        <w:rPr>
          <w:rFonts w:ascii="Times New Roman" w:hAnsi="Times New Roman" w:cs="Times New Roman"/>
          <w:color w:val="auto"/>
          <w:sz w:val="24"/>
          <w:szCs w:val="24"/>
        </w:rPr>
      </w:pPr>
      <w:bookmarkStart w:id="14" w:name="_Toc408772892"/>
      <w:r>
        <w:rPr>
          <w:rFonts w:ascii="Times New Roman" w:hAnsi="Times New Roman" w:cs="Times New Roman"/>
          <w:color w:val="auto"/>
          <w:sz w:val="24"/>
          <w:szCs w:val="24"/>
        </w:rPr>
        <w:t>Общие требования к организации и проведению государственной итоговой аттестации</w:t>
      </w:r>
      <w:bookmarkEnd w:id="14"/>
    </w:p>
    <w:p w:rsidR="00195C2F" w:rsidRDefault="00195C2F" w:rsidP="00195C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1. Для проведения ГИА создается Государственная экзаменационная комиссия в соответствии с Порядком проведения государственной итоговой аттестации по образовательным программам среднего профессионального образования (утверждённом Приказом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РФ № 968 от 16 августа 2013 г.)</w:t>
      </w:r>
    </w:p>
    <w:p w:rsidR="00195C2F" w:rsidRDefault="00195C2F" w:rsidP="00195C2F">
      <w:pPr>
        <w:spacing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2. Защита выпускной квалификационной работы (продолжительность защиты до 30 минут) включает доклад автора ВКР (не более 7-10 минут) с демонстрацией презентации или других наглядных материалов, разбор отзыва руководителя и рецензии, вопросы членов комиссии, ответы автора ВКР. Может быть предусмотрено выступление руководителя выпускной работы, а также рецензента.</w:t>
      </w:r>
    </w:p>
    <w:p w:rsidR="00195C2F" w:rsidRDefault="00195C2F" w:rsidP="00195C2F">
      <w:pPr>
        <w:spacing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3. В основе оценки выпускной квалификационной работы лежит пятибалльная система.</w:t>
      </w:r>
    </w:p>
    <w:p w:rsidR="00195C2F" w:rsidRDefault="00195C2F" w:rsidP="00195C2F">
      <w:pPr>
        <w:spacing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</w:rPr>
        <w:t>«Отлично»</w:t>
      </w:r>
      <w:r>
        <w:rPr>
          <w:rFonts w:ascii="Times New Roman" w:hAnsi="Times New Roman" w:cs="Times New Roman"/>
          <w:sz w:val="24"/>
          <w:szCs w:val="24"/>
        </w:rPr>
        <w:t xml:space="preserve"> выставляется за следующую ВКР: </w:t>
      </w:r>
    </w:p>
    <w:p w:rsidR="00195C2F" w:rsidRDefault="00195C2F" w:rsidP="00195C2F">
      <w:pPr>
        <w:numPr>
          <w:ilvl w:val="0"/>
          <w:numId w:val="33"/>
        </w:numPr>
        <w:spacing w:after="0" w:line="240" w:lineRule="auto"/>
        <w:ind w:left="284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носит исследовательский характер, содержит грамотно изложенную теоретическую базу, глубокий анализ проблемы, критический разбор деятельности предприятия (организации), характеризуется логичным, последовательным изложением материала с соответствующими выводами и обоснованными предложениями; </w:t>
      </w:r>
    </w:p>
    <w:p w:rsidR="00195C2F" w:rsidRDefault="00195C2F" w:rsidP="00195C2F">
      <w:pPr>
        <w:numPr>
          <w:ilvl w:val="0"/>
          <w:numId w:val="33"/>
        </w:numPr>
        <w:spacing w:after="0" w:line="240" w:lineRule="auto"/>
        <w:ind w:left="284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имеет положительные отзывы руководителя и рецензента; </w:t>
      </w:r>
    </w:p>
    <w:p w:rsidR="00195C2F" w:rsidRDefault="00195C2F" w:rsidP="00195C2F">
      <w:pPr>
        <w:numPr>
          <w:ilvl w:val="0"/>
          <w:numId w:val="33"/>
        </w:numPr>
        <w:spacing w:after="0" w:line="240" w:lineRule="auto"/>
        <w:ind w:left="284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защите работы дипломант показывает глубокие знания вопросов темы, свободно оперирует данными исследования, вносит обоснованные предложения по улучшению положения предприятия (организации), эффективному использованию ресурсов, а во время доклада использует наглядные пособия (таблицы, схемы, графики и т.п.) или раздаточный материал, легко отвечает на поставленные вопросы.</w:t>
      </w:r>
    </w:p>
    <w:p w:rsidR="00195C2F" w:rsidRDefault="00195C2F" w:rsidP="00195C2F">
      <w:pPr>
        <w:spacing w:line="240" w:lineRule="auto"/>
        <w:ind w:left="284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</w:rPr>
        <w:t>«Хорошо»</w:t>
      </w:r>
      <w:r>
        <w:rPr>
          <w:rFonts w:ascii="Times New Roman" w:hAnsi="Times New Roman" w:cs="Times New Roman"/>
          <w:sz w:val="24"/>
          <w:szCs w:val="24"/>
        </w:rPr>
        <w:t xml:space="preserve"> выставляется за следующую ВКР: </w:t>
      </w:r>
    </w:p>
    <w:p w:rsidR="00195C2F" w:rsidRDefault="00195C2F" w:rsidP="00195C2F">
      <w:pPr>
        <w:numPr>
          <w:ilvl w:val="0"/>
          <w:numId w:val="33"/>
        </w:numPr>
        <w:spacing w:after="0" w:line="240" w:lineRule="auto"/>
        <w:ind w:left="284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носит исследовательский характер, содержит грамотно изложенную теоретическую базу, достаточно подробный анализ проблемы и критический разбор деятельности предприятия (организации), характеризуется последовательным изложением материала с соответствующими выводами, однако с не вполне обоснованными предложениями; </w:t>
      </w:r>
    </w:p>
    <w:p w:rsidR="00195C2F" w:rsidRDefault="00195C2F" w:rsidP="00195C2F">
      <w:pPr>
        <w:numPr>
          <w:ilvl w:val="0"/>
          <w:numId w:val="33"/>
        </w:numPr>
        <w:spacing w:after="0" w:line="240" w:lineRule="auto"/>
        <w:ind w:left="284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имеет положительный отзыв руководителя и рецензента; </w:t>
      </w:r>
    </w:p>
    <w:p w:rsidR="00195C2F" w:rsidRDefault="00195C2F" w:rsidP="00195C2F">
      <w:pPr>
        <w:numPr>
          <w:ilvl w:val="0"/>
          <w:numId w:val="33"/>
        </w:numPr>
        <w:spacing w:after="0" w:line="240" w:lineRule="auto"/>
        <w:ind w:left="284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защите студент показывает знания вопросов темы, оперирует данными исследования, вносит предложения по улучшению деятельности предприятия (организации), эффективному использованию ресурсов, во время доклада использует наглядные пособия (таблицы, схемы, графики и т.п.) или раздаточный материал, без особых затруднений отвечает на поставленные вопросы. </w:t>
      </w:r>
    </w:p>
    <w:p w:rsidR="00195C2F" w:rsidRDefault="00195C2F" w:rsidP="00195C2F">
      <w:pPr>
        <w:spacing w:line="240" w:lineRule="auto"/>
        <w:ind w:left="284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>
        <w:rPr>
          <w:rFonts w:ascii="Times New Roman" w:hAnsi="Times New Roman" w:cs="Times New Roman"/>
          <w:sz w:val="24"/>
          <w:szCs w:val="24"/>
        </w:rPr>
        <w:t xml:space="preserve"> выставляется за следующую ВКР: </w:t>
      </w:r>
    </w:p>
    <w:p w:rsidR="00195C2F" w:rsidRDefault="00195C2F" w:rsidP="00195C2F">
      <w:pPr>
        <w:numPr>
          <w:ilvl w:val="0"/>
          <w:numId w:val="33"/>
        </w:numPr>
        <w:spacing w:after="0" w:line="240" w:lineRule="auto"/>
        <w:ind w:left="284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носит исследовательский характер, содержит теоретическую главу, базируется на практическом материале, но отличается поверхностным анализом и недостаточно критическим разбором деятельности предприятия (организации), в ней просматривается непоследовательность изложения материала, представлены необоснованные предложения; </w:t>
      </w:r>
    </w:p>
    <w:p w:rsidR="00195C2F" w:rsidRDefault="00195C2F" w:rsidP="00195C2F">
      <w:pPr>
        <w:numPr>
          <w:ilvl w:val="0"/>
          <w:numId w:val="33"/>
        </w:numPr>
        <w:spacing w:after="0" w:line="240" w:lineRule="auto"/>
        <w:ind w:left="284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отзывах руководителя и рецензента имеются замечания по содержанию работы и методике анализа; </w:t>
      </w:r>
    </w:p>
    <w:p w:rsidR="00195C2F" w:rsidRDefault="00195C2F" w:rsidP="00195C2F">
      <w:pPr>
        <w:numPr>
          <w:ilvl w:val="0"/>
          <w:numId w:val="33"/>
        </w:numPr>
        <w:spacing w:after="0" w:line="240" w:lineRule="auto"/>
        <w:ind w:left="284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защите студент проявляет неуверенность, показывает слабое знание вопросов темы, не дает полного, аргументированного ответа на заданные вопросы. </w:t>
      </w:r>
    </w:p>
    <w:p w:rsidR="00195C2F" w:rsidRDefault="00195C2F" w:rsidP="00195C2F">
      <w:pPr>
        <w:spacing w:line="240" w:lineRule="auto"/>
        <w:ind w:left="284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>
        <w:rPr>
          <w:rFonts w:ascii="Times New Roman" w:hAnsi="Times New Roman" w:cs="Times New Roman"/>
          <w:sz w:val="24"/>
          <w:szCs w:val="24"/>
        </w:rPr>
        <w:t xml:space="preserve"> выставляется за следующую ВКР: </w:t>
      </w:r>
    </w:p>
    <w:p w:rsidR="00195C2F" w:rsidRDefault="00195C2F" w:rsidP="00195C2F">
      <w:pPr>
        <w:numPr>
          <w:ilvl w:val="0"/>
          <w:numId w:val="33"/>
        </w:numPr>
        <w:spacing w:after="0" w:line="240" w:lineRule="auto"/>
        <w:ind w:left="284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носит исследовательского характера, не содержит анализа и практического разбора деятельности предприятия (организации), не отвечает требованиям, изложенным в методических указаниях; </w:t>
      </w:r>
    </w:p>
    <w:p w:rsidR="00195C2F" w:rsidRDefault="00195C2F" w:rsidP="00195C2F">
      <w:pPr>
        <w:numPr>
          <w:ilvl w:val="0"/>
          <w:numId w:val="33"/>
        </w:numPr>
        <w:spacing w:after="0" w:line="240" w:lineRule="auto"/>
        <w:ind w:left="284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не имеет выводов либо они носят декларативный характер; </w:t>
      </w:r>
    </w:p>
    <w:p w:rsidR="00195C2F" w:rsidRDefault="00195C2F" w:rsidP="00195C2F">
      <w:pPr>
        <w:numPr>
          <w:ilvl w:val="0"/>
          <w:numId w:val="33"/>
        </w:numPr>
        <w:spacing w:after="0" w:line="240" w:lineRule="auto"/>
        <w:ind w:left="284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отзывах руководителя и рецензента имеются существенные критические замечания; </w:t>
      </w:r>
    </w:p>
    <w:p w:rsidR="00195C2F" w:rsidRDefault="00195C2F" w:rsidP="00195C2F">
      <w:pPr>
        <w:numPr>
          <w:ilvl w:val="0"/>
          <w:numId w:val="33"/>
        </w:numPr>
        <w:spacing w:after="0" w:line="240" w:lineRule="auto"/>
        <w:ind w:left="284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защите студент затрудняется отвечать на поставленные вопросы по теме, не знает теории вопроса, при ответе допускает существенные ошибки, к защите не подготовлены наглядные пособия или раздаточный материал.</w:t>
      </w:r>
    </w:p>
    <w:p w:rsidR="00195C2F" w:rsidRDefault="00195C2F" w:rsidP="00195C2F">
      <w:pPr>
        <w:tabs>
          <w:tab w:val="left" w:pos="85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95C2F" w:rsidRDefault="00195C2F" w:rsidP="00195C2F">
      <w:pPr>
        <w:spacing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 xml:space="preserve">4. При подготовке к ГИА студентам оказываются консультации руководителями от образовательного учреждения, назначенными распорядительным документом. Во время подготовки студенту может быть предоставлен доступ в Интернет. </w:t>
      </w:r>
    </w:p>
    <w:p w:rsidR="00195C2F" w:rsidRDefault="00195C2F" w:rsidP="00195C2F">
      <w:pPr>
        <w:spacing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5. Требования к учебно-методической документации: наличие рекомендаций к выполнению выпускных квалификационных работ.</w:t>
      </w:r>
    </w:p>
    <w:p w:rsidR="00195C2F" w:rsidRDefault="00195C2F" w:rsidP="00195C2F">
      <w:pPr>
        <w:spacing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6. Проведение демонстрационного экзамена происходит в виде защиты готовой работы в присутствии членов комиссии.</w:t>
      </w:r>
    </w:p>
    <w:p w:rsidR="00195C2F" w:rsidRDefault="00195C2F" w:rsidP="00195C2F">
      <w:pPr>
        <w:spacing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195C2F" w:rsidRDefault="00195C2F" w:rsidP="00195C2F">
      <w:pPr>
        <w:pStyle w:val="20"/>
        <w:keepLines w:val="0"/>
        <w:numPr>
          <w:ilvl w:val="1"/>
          <w:numId w:val="0"/>
        </w:numPr>
        <w:spacing w:before="0" w:line="240" w:lineRule="auto"/>
        <w:ind w:left="709" w:hanging="567"/>
        <w:rPr>
          <w:rFonts w:ascii="Times New Roman" w:hAnsi="Times New Roman" w:cs="Times New Roman"/>
          <w:color w:val="auto"/>
          <w:sz w:val="24"/>
          <w:szCs w:val="24"/>
        </w:rPr>
      </w:pPr>
      <w:bookmarkStart w:id="15" w:name="_Toc408772893"/>
      <w:r>
        <w:rPr>
          <w:rFonts w:ascii="Times New Roman" w:hAnsi="Times New Roman" w:cs="Times New Roman"/>
          <w:color w:val="auto"/>
          <w:sz w:val="24"/>
          <w:szCs w:val="24"/>
        </w:rPr>
        <w:t>Кадровое обеспечение государственной итоговой аттестации</w:t>
      </w:r>
      <w:bookmarkEnd w:id="15"/>
    </w:p>
    <w:p w:rsidR="00195C2F" w:rsidRDefault="00195C2F" w:rsidP="00195C2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Государственная итоговая аттестация проводится Государственной экзаменационной комиссией (ГЭК) и апелляционной комиссией (АК). Составы ГЭК и АК утверждается приказом курирующего проректора.</w:t>
      </w:r>
    </w:p>
    <w:p w:rsidR="00195C2F" w:rsidRDefault="00195C2F" w:rsidP="00195C2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ГЭК возглавляет председатель, который организует и контролирует деятельность ГЭК, обеспечивает единство требований, предъявляемых к выпускникам. Кандидатура председателя ГЭК утверждается не позднее 20 декабря текущего года на следующий календарный год (с 1 января по 31 декабря) Министерством образования и науки РФ на основании решения Ученого совета Университета. Председателем ГЭК утверждается лицо, не работающее в Университете и структурных подразделениях СПО, из числа:</w:t>
      </w:r>
    </w:p>
    <w:p w:rsidR="00195C2F" w:rsidRDefault="00195C2F" w:rsidP="00195C2F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руководителей или заместителей руководителей организаций, осуществляющих образовательную деятельность по профилю подготовки выпускников, имеющих ученую степень и (или) ученое звание;</w:t>
      </w:r>
    </w:p>
    <w:p w:rsidR="00195C2F" w:rsidRDefault="00195C2F" w:rsidP="00195C2F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руководителей или заместителей руководителей организаций, осуществляющих образовательную деятельность по профилю подготовки выпускников, имеющих высшую квалификационную категорию;</w:t>
      </w:r>
    </w:p>
    <w:p w:rsidR="00195C2F" w:rsidRDefault="00195C2F" w:rsidP="00195C2F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представителей работодателей по профилю подготовки выпускников.</w:t>
      </w:r>
    </w:p>
    <w:p w:rsidR="00195C2F" w:rsidRDefault="00195C2F" w:rsidP="00195C2F">
      <w:pP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ГЭК формируется из педагогических работников образовательной организации и лиц, приглашенных из сторонних организаций: педагогических работников, имеющих ученую степень и (или) ученое звание, высшую или первую квалификационную категорию, представителей работодателей или их объединений по профилю подготовки выпускников. Численный состав ГЭК составляет 6 человек, включая председателя, заместителя председателя, трех членов комиссии и секретаря комиссии. </w:t>
      </w:r>
    </w:p>
    <w:p w:rsidR="00195C2F" w:rsidRDefault="00195C2F" w:rsidP="00195C2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 состоит из председателя, не менее 5 членов из числа педагогических работников образовательной организации, не входящих в данном учебном году в состав государственных экзаменационных комиссий и секретаря. Председателем АК является руководитель образовательной организации либо лицо, исполняющее в установленном порядке обязанности руководителя образовательной организации. Секретарь избирается из числа членов АК.</w:t>
      </w:r>
    </w:p>
    <w:p w:rsidR="00195C2F" w:rsidRDefault="00195C2F" w:rsidP="00195C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br w:type="page"/>
      </w:r>
      <w:bookmarkStart w:id="16" w:name="_Toc408772894"/>
      <w:r>
        <w:rPr>
          <w:rFonts w:ascii="Times New Roman" w:hAnsi="Times New Roman" w:cs="Times New Roman"/>
          <w:sz w:val="24"/>
          <w:szCs w:val="24"/>
        </w:rPr>
        <w:lastRenderedPageBreak/>
        <w:t>ОЦЕНКА РЕЗУЛЬТАТОВ</w:t>
      </w:r>
    </w:p>
    <w:p w:rsidR="00195C2F" w:rsidRDefault="00195C2F" w:rsidP="00195C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ГОСУДАРСТВЕННОЙ ИТОГОВОЙ АТТЕСТАЦИИ</w:t>
      </w:r>
      <w:bookmarkEnd w:id="16"/>
    </w:p>
    <w:p w:rsidR="00195C2F" w:rsidRDefault="00195C2F" w:rsidP="00195C2F">
      <w:pPr>
        <w:pStyle w:val="12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:rsidR="00195C2F" w:rsidRDefault="00195C2F" w:rsidP="00195C2F">
      <w:pPr>
        <w:pStyle w:val="20"/>
        <w:keepNext w:val="0"/>
        <w:keepLines w:val="0"/>
        <w:numPr>
          <w:ilvl w:val="1"/>
          <w:numId w:val="0"/>
        </w:numPr>
        <w:spacing w:before="0" w:line="240" w:lineRule="auto"/>
        <w:ind w:left="567" w:hanging="567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408772895"/>
      <w:r>
        <w:rPr>
          <w:rFonts w:ascii="Times New Roman" w:hAnsi="Times New Roman" w:cs="Times New Roman"/>
          <w:color w:val="auto"/>
          <w:sz w:val="24"/>
          <w:szCs w:val="24"/>
        </w:rPr>
        <w:t>Оценка выпускной квалификационной работы</w:t>
      </w:r>
      <w:bookmarkEnd w:id="17"/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7"/>
        <w:gridCol w:w="2161"/>
        <w:gridCol w:w="2076"/>
        <w:gridCol w:w="2061"/>
        <w:gridCol w:w="2085"/>
      </w:tblGrid>
      <w:tr w:rsidR="00195C2F" w:rsidTr="004B3C61">
        <w:trPr>
          <w:trHeight w:val="562"/>
        </w:trPr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C2F" w:rsidRDefault="00195C2F" w:rsidP="004B3C61">
            <w:pPr>
              <w:pStyle w:val="a10"/>
              <w:spacing w:before="0" w:beforeAutospacing="0" w:after="0" w:afterAutospacing="0"/>
            </w:pPr>
            <w:r>
              <w:t>критерии</w:t>
            </w:r>
          </w:p>
        </w:tc>
        <w:tc>
          <w:tcPr>
            <w:tcW w:w="838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95C2F" w:rsidRDefault="00195C2F" w:rsidP="004B3C61">
            <w:pPr>
              <w:pStyle w:val="a10"/>
              <w:spacing w:before="0" w:beforeAutospacing="0" w:after="0" w:afterAutospacing="0"/>
              <w:jc w:val="center"/>
            </w:pPr>
            <w:r>
              <w:t>показатели оценки «2 - 5»</w:t>
            </w:r>
          </w:p>
        </w:tc>
      </w:tr>
      <w:tr w:rsidR="00195C2F" w:rsidTr="004B3C61">
        <w:tc>
          <w:tcPr>
            <w:tcW w:w="1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C2F" w:rsidRDefault="00195C2F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C2F" w:rsidRDefault="00195C2F" w:rsidP="004B3C61">
            <w:pPr>
              <w:pStyle w:val="a10"/>
              <w:spacing w:before="0" w:beforeAutospacing="0" w:after="0" w:afterAutospacing="0"/>
              <w:jc w:val="center"/>
            </w:pPr>
            <w:r>
              <w:t>«</w:t>
            </w:r>
            <w:proofErr w:type="spellStart"/>
            <w:r>
              <w:t>неудовелтвори-тельно</w:t>
            </w:r>
            <w:proofErr w:type="spellEnd"/>
            <w:r>
              <w:t>»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C2F" w:rsidRDefault="00195C2F" w:rsidP="004B3C61">
            <w:pPr>
              <w:pStyle w:val="a10"/>
              <w:spacing w:before="0" w:beforeAutospacing="0" w:after="0" w:afterAutospacing="0"/>
              <w:jc w:val="center"/>
            </w:pPr>
            <w:r>
              <w:t>«</w:t>
            </w:r>
            <w:proofErr w:type="gramStart"/>
            <w:r>
              <w:t>удовлетвори-</w:t>
            </w:r>
            <w:proofErr w:type="spellStart"/>
            <w:r>
              <w:t>тельно</w:t>
            </w:r>
            <w:proofErr w:type="spellEnd"/>
            <w:proofErr w:type="gramEnd"/>
            <w:r>
              <w:t>»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C2F" w:rsidRDefault="00195C2F" w:rsidP="004B3C61">
            <w:pPr>
              <w:pStyle w:val="a10"/>
              <w:spacing w:before="0" w:beforeAutospacing="0" w:after="0" w:afterAutospacing="0"/>
              <w:jc w:val="center"/>
            </w:pPr>
            <w:r>
              <w:t>«хорошо»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C2F" w:rsidRDefault="00195C2F" w:rsidP="004B3C61">
            <w:pPr>
              <w:pStyle w:val="a10"/>
              <w:spacing w:before="0" w:beforeAutospacing="0" w:after="0" w:afterAutospacing="0"/>
              <w:jc w:val="center"/>
            </w:pPr>
            <w:r>
              <w:t>«отлично»</w:t>
            </w:r>
          </w:p>
        </w:tc>
      </w:tr>
      <w:tr w:rsidR="00195C2F" w:rsidTr="004B3C61">
        <w:trPr>
          <w:cantSplit/>
          <w:trHeight w:val="1134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95C2F" w:rsidRDefault="00195C2F" w:rsidP="004B3C61">
            <w:pPr>
              <w:pStyle w:val="a10"/>
              <w:spacing w:before="0" w:beforeAutospacing="0" w:after="0" w:afterAutospacing="0"/>
              <w:jc w:val="center"/>
            </w:pPr>
            <w:r>
              <w:t>Актуальность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C2F" w:rsidRDefault="00195C2F" w:rsidP="004B3C61">
            <w:pPr>
              <w:pStyle w:val="a10"/>
              <w:spacing w:before="0" w:beforeAutospacing="0" w:after="0" w:afterAutospacing="0"/>
            </w:pPr>
            <w:r>
              <w:t>Актуальность исследования специально автором не обосновывается.</w:t>
            </w:r>
          </w:p>
          <w:p w:rsidR="00195C2F" w:rsidRDefault="00195C2F" w:rsidP="004B3C61">
            <w:pPr>
              <w:pStyle w:val="a10"/>
              <w:spacing w:before="0" w:beforeAutospacing="0" w:after="0" w:afterAutospacing="0"/>
            </w:pPr>
            <w:r>
              <w:t>Сформулированы цель, задачи не точно и не полностью, (работа не зачтена – необходима доработка). Неясны цели и задачи работы (либо они есть, но абсолютно не согласуются с содержанием)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C2F" w:rsidRDefault="00195C2F" w:rsidP="004B3C61">
            <w:pPr>
              <w:pStyle w:val="a10"/>
              <w:spacing w:before="0" w:beforeAutospacing="0" w:after="0" w:afterAutospacing="0"/>
            </w:pPr>
            <w:r>
              <w:t xml:space="preserve">Актуальность либо вообще не сформулирована, сформулирована в самых общих чертах – проблема не выявлена и, что самое главное, не аргументирована (не обоснована со ссылками на источники). Не четко сформулированы цель, задачи, предмет, объект исследования, методы, используемые в работе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C2F" w:rsidRDefault="00195C2F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Автор обосновывает актуальность направления исследования в целом, а не собственной темы. Сформулированы цель, задачи, предмет, объект исследования. Тема работы сформулирована более или менее точно (то есть отражает основные аспекты изучаемой темы). 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C2F" w:rsidRDefault="00195C2F" w:rsidP="004B3C61">
            <w:pPr>
              <w:pStyle w:val="a10"/>
              <w:spacing w:before="0" w:beforeAutospacing="0" w:after="0" w:afterAutospacing="0"/>
            </w:pPr>
            <w:r>
              <w:t xml:space="preserve">Актуальность проблемы исследования обоснована анализом состояния действительности. Сформулированы цель, задачи, предмет, объект исследования, методы, используемые в работе. </w:t>
            </w:r>
          </w:p>
        </w:tc>
      </w:tr>
      <w:tr w:rsidR="00195C2F" w:rsidTr="004B3C61">
        <w:trPr>
          <w:cantSplit/>
          <w:trHeight w:val="1134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95C2F" w:rsidRDefault="00195C2F" w:rsidP="004B3C61">
            <w:pPr>
              <w:pStyle w:val="a10"/>
              <w:spacing w:before="0" w:beforeAutospacing="0" w:after="0" w:afterAutospacing="0"/>
              <w:jc w:val="center"/>
            </w:pPr>
            <w:r>
              <w:t>Логика работы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C2F" w:rsidRDefault="00195C2F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и тема работы плохо согласуются между собой. </w:t>
            </w:r>
          </w:p>
          <w:p w:rsidR="00195C2F" w:rsidRDefault="00195C2F" w:rsidP="004B3C61">
            <w:pPr>
              <w:pStyle w:val="a10"/>
              <w:spacing w:before="0" w:beforeAutospacing="0" w:after="0" w:afterAutospacing="0"/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C2F" w:rsidRDefault="00195C2F" w:rsidP="004B3C61">
            <w:pPr>
              <w:pStyle w:val="a10"/>
              <w:spacing w:before="0" w:beforeAutospacing="0" w:after="0" w:afterAutospacing="0"/>
            </w:pPr>
            <w:r>
              <w:t>Содержание и тема работы не всегда согласуются между собой. Некоторые части работы не связаны с целью и задачами работы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C2F" w:rsidRDefault="00195C2F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Содержание, как целой работы, так и ее частей связано с темой работы, имеются небольшие отклонения. Логика изложения, в общем и целом, присутствует – одно положение вытекает из другого. </w:t>
            </w:r>
          </w:p>
          <w:p w:rsidR="00195C2F" w:rsidRDefault="00195C2F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C2F" w:rsidRDefault="00195C2F" w:rsidP="004B3C61">
            <w:pPr>
              <w:pStyle w:val="a10"/>
              <w:spacing w:before="0" w:beforeAutospacing="0" w:after="0" w:afterAutospacing="0"/>
            </w:pPr>
            <w:r>
              <w:t>Содержание, как целой работы, так и ее частей связано с темой работы. Тема сформулирована конкретно, отражает направленность работы. В каждой части (главе, параграфе) присутствует обоснование, почему эта часть рассматривается в рамках данной темы</w:t>
            </w:r>
          </w:p>
        </w:tc>
      </w:tr>
      <w:tr w:rsidR="00195C2F" w:rsidTr="004B3C61">
        <w:trPr>
          <w:cantSplit/>
          <w:trHeight w:val="1134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95C2F" w:rsidRDefault="00195C2F" w:rsidP="004B3C61">
            <w:pPr>
              <w:pStyle w:val="a10"/>
              <w:spacing w:before="0" w:beforeAutospacing="0" w:after="0" w:afterAutospacing="0"/>
              <w:jc w:val="center"/>
            </w:pPr>
            <w:r>
              <w:lastRenderedPageBreak/>
              <w:t>Сроки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C2F" w:rsidRDefault="00195C2F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сдана с опозданием (более 3-х дней задержки)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C2F" w:rsidRDefault="00195C2F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сдана с опозданием (более 3-х дней задержки).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C2F" w:rsidRDefault="00195C2F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сдана в срок (либо с опозданием в 2-3 дня)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C2F" w:rsidRDefault="00195C2F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сдана с соблюдением всех сроков</w:t>
            </w:r>
          </w:p>
        </w:tc>
      </w:tr>
      <w:tr w:rsidR="00195C2F" w:rsidTr="004B3C61">
        <w:trPr>
          <w:cantSplit/>
          <w:trHeight w:val="1473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95C2F" w:rsidRDefault="00195C2F" w:rsidP="004B3C61">
            <w:pPr>
              <w:pStyle w:val="a10"/>
              <w:spacing w:before="0" w:beforeAutospacing="0" w:after="0" w:afterAutospacing="0"/>
              <w:jc w:val="center"/>
            </w:pPr>
            <w:r>
              <w:t>Самостоятельность в работе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C2F" w:rsidRDefault="00195C2F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Большая часть работы списана из одного источника, либо заимствована из сети Интернет. Авторский текст почти отсутствует (или присутствует только авторский текст.) Научный руководитель не знает ничего о процессе написания студентом работы, студент отказывается показать черновики, конспекты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C2F" w:rsidRDefault="00195C2F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Самостоятельные выводы либо отсутствуют, либо присутствуют только формально. Автор недостаточно хорошо ориентируется в тематике, путается в изложении содержания. Слишком большие отрывки (более двух абзацев) переписаны из источников.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C2F" w:rsidRDefault="00195C2F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каждой главы, параграфа автор работы делает выводы. Выводы порой слишком расплывчаты, иногда не связаны с содержанием параграфа, главы Автор не всегда обоснованно и конкретно выражает свое мнение по поводу основных аспектов содержания работы.</w:t>
            </w:r>
          </w:p>
          <w:p w:rsidR="00195C2F" w:rsidRDefault="00195C2F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C2F" w:rsidRDefault="00195C2F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каждой главы, параграфа автор работы делает самостоятельные выводы. Автор четко, обоснованно и конкретно выражает свое мнение по поводу основных аспектов содержания работы. Из разговора с автором научный руководитель делает вывод о том, что студент достаточно свободно ориентируется в терминологии, используемой в ВКР</w:t>
            </w:r>
          </w:p>
        </w:tc>
      </w:tr>
      <w:tr w:rsidR="00195C2F" w:rsidTr="004B3C61">
        <w:trPr>
          <w:cantSplit/>
          <w:trHeight w:val="1473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95C2F" w:rsidRDefault="00195C2F" w:rsidP="004B3C61">
            <w:pPr>
              <w:pStyle w:val="a10"/>
              <w:spacing w:before="0" w:beforeAutospacing="0" w:after="0" w:afterAutospacing="0"/>
              <w:jc w:val="center"/>
            </w:pPr>
            <w:r>
              <w:t>Оформление работы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C2F" w:rsidRDefault="00195C2F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Много нарушений правил оформления и низкая культура ссылок. 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C2F" w:rsidRDefault="00195C2F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ВКР имеет отклонения и не во всем соответствует предъявляемым требованиям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C2F" w:rsidRDefault="00195C2F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 некоторые недочеты в оформлении работы, в оформлении ссылок.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C2F" w:rsidRDefault="00195C2F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Соблюдены все правила оформления работы. </w:t>
            </w:r>
          </w:p>
          <w:p w:rsidR="00195C2F" w:rsidRDefault="00195C2F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C2F" w:rsidTr="004B3C61">
        <w:trPr>
          <w:cantSplit/>
          <w:trHeight w:val="3467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95C2F" w:rsidRDefault="00195C2F" w:rsidP="004B3C61">
            <w:pPr>
              <w:pStyle w:val="a10"/>
              <w:spacing w:before="0" w:beforeAutospacing="0" w:after="0" w:afterAutospacing="0"/>
              <w:jc w:val="center"/>
            </w:pPr>
            <w:r>
              <w:lastRenderedPageBreak/>
              <w:t>Литература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C2F" w:rsidRDefault="00195C2F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 совсем не ориентируется в тематике, не может назвать и кратко изложить содержание используемых книг. Изучено менее 5 источников</w:t>
            </w:r>
          </w:p>
          <w:p w:rsidR="00195C2F" w:rsidRDefault="00195C2F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C2F" w:rsidRDefault="00195C2F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Изучено менее десяти источников. Автор слабо ориентируется в тематике, путается в содержании используемых книг.</w:t>
            </w:r>
          </w:p>
          <w:p w:rsidR="00195C2F" w:rsidRDefault="00195C2F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C2F" w:rsidRDefault="00195C2F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Изучено более десяти источников. Автор ориентируется в тематике, может перечислить и кратко изложить содержание используемых книг</w:t>
            </w:r>
          </w:p>
          <w:p w:rsidR="00195C2F" w:rsidRDefault="00195C2F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C2F" w:rsidRDefault="00195C2F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источников более 20. Все они использованы в работе. Студент легко ориентируется в тематике, может перечислить и кратко изложить содержание используемых книг</w:t>
            </w:r>
          </w:p>
        </w:tc>
      </w:tr>
    </w:tbl>
    <w:p w:rsidR="00E52610" w:rsidRDefault="00E52610"/>
    <w:sectPr w:rsidR="00E52610" w:rsidSect="00195C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FFFFFF83"/>
    <w:lvl w:ilvl="0" w:tentative="1">
      <w:start w:val="1"/>
      <w:numFmt w:val="bullet"/>
      <w:pStyle w:val="2"/>
      <w:lvlText w:val=""/>
      <w:lvlJc w:val="left"/>
      <w:pPr>
        <w:tabs>
          <w:tab w:val="left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1B47409"/>
    <w:multiLevelType w:val="multilevel"/>
    <w:tmpl w:val="01B47409"/>
    <w:lvl w:ilvl="0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0B5E41A5"/>
    <w:multiLevelType w:val="multilevel"/>
    <w:tmpl w:val="0B5E41A5"/>
    <w:lvl w:ilvl="0">
      <w:start w:val="1"/>
      <w:numFmt w:val="bullet"/>
      <w:lvlText w:val=""/>
      <w:lvlJc w:val="left"/>
      <w:pPr>
        <w:ind w:left="142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>
    <w:nsid w:val="0C5A0002"/>
    <w:multiLevelType w:val="multilevel"/>
    <w:tmpl w:val="0C5A0002"/>
    <w:lvl w:ilvl="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0AD74CB"/>
    <w:multiLevelType w:val="multilevel"/>
    <w:tmpl w:val="10AD74CB"/>
    <w:lvl w:ilvl="0">
      <w:start w:val="1"/>
      <w:numFmt w:val="decimal"/>
      <w:lvlText w:val="%1)"/>
      <w:lvlJc w:val="left"/>
      <w:pPr>
        <w:ind w:left="786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C657C47"/>
    <w:multiLevelType w:val="multilevel"/>
    <w:tmpl w:val="1C657C47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entative="1">
      <w:start w:val="4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5696103"/>
    <w:multiLevelType w:val="multilevel"/>
    <w:tmpl w:val="25696103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A95775"/>
    <w:multiLevelType w:val="multilevel"/>
    <w:tmpl w:val="2AA95775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D027200"/>
    <w:multiLevelType w:val="multilevel"/>
    <w:tmpl w:val="2D027200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EC15CC4"/>
    <w:multiLevelType w:val="multilevel"/>
    <w:tmpl w:val="2EC15CC4"/>
    <w:lvl w:ilvl="0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1735821"/>
    <w:multiLevelType w:val="multilevel"/>
    <w:tmpl w:val="31735821"/>
    <w:lvl w:ilvl="0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entative="1">
      <w:numFmt w:val="bullet"/>
      <w:lvlText w:val="–"/>
      <w:lvlJc w:val="left"/>
      <w:pPr>
        <w:ind w:left="2149" w:hanging="360"/>
      </w:pPr>
      <w:rPr>
        <w:rFonts w:ascii="Times New Roman" w:eastAsia="Times New Roman" w:hAnsi="Times New Roman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3136101"/>
    <w:multiLevelType w:val="multilevel"/>
    <w:tmpl w:val="43136101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8742EE"/>
    <w:multiLevelType w:val="multilevel"/>
    <w:tmpl w:val="438742E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BE160C"/>
    <w:multiLevelType w:val="multilevel"/>
    <w:tmpl w:val="43BE160C"/>
    <w:lvl w:ilvl="0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BFA7C4F"/>
    <w:multiLevelType w:val="multilevel"/>
    <w:tmpl w:val="4BFA7C4F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E9D259E"/>
    <w:multiLevelType w:val="multilevel"/>
    <w:tmpl w:val="4E9D259E"/>
    <w:lvl w:ilvl="0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645F0B"/>
    <w:multiLevelType w:val="multilevel"/>
    <w:tmpl w:val="50645F0B"/>
    <w:lvl w:ilvl="0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4A789C"/>
    <w:multiLevelType w:val="multilevel"/>
    <w:tmpl w:val="5B4A789C"/>
    <w:lvl w:ilvl="0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5BCC7485"/>
    <w:multiLevelType w:val="multilevel"/>
    <w:tmpl w:val="5BCC7485"/>
    <w:lvl w:ilvl="0" w:tentative="1">
      <w:start w:val="1"/>
      <w:numFmt w:val="bullet"/>
      <w:pStyle w:val="11"/>
      <w:lvlText w:val="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pStyle w:val="1"/>
      <w:lvlText w:val="%1.%2."/>
      <w:lvlJc w:val="left"/>
      <w:pPr>
        <w:tabs>
          <w:tab w:val="left" w:pos="550"/>
        </w:tabs>
        <w:ind w:left="-170" w:firstLine="454"/>
      </w:pPr>
      <w:rPr>
        <w:color w:val="auto"/>
      </w:rPr>
    </w:lvl>
    <w:lvl w:ilvl="2" w:tentative="1">
      <w:start w:val="1"/>
      <w:numFmt w:val="decimal"/>
      <w:lvlText w:val="%1.%2.%3."/>
      <w:lvlJc w:val="left"/>
      <w:pPr>
        <w:tabs>
          <w:tab w:val="left" w:pos="710"/>
        </w:tabs>
        <w:ind w:left="-10" w:firstLine="720"/>
      </w:pPr>
    </w:lvl>
    <w:lvl w:ilvl="3" w:tentative="1">
      <w:start w:val="1"/>
      <w:numFmt w:val="decimal"/>
      <w:lvlText w:val="%1.%2.%3.%4."/>
      <w:lvlJc w:val="left"/>
      <w:pPr>
        <w:tabs>
          <w:tab w:val="left" w:pos="1800"/>
        </w:tabs>
        <w:ind w:left="1728" w:hanging="648"/>
      </w:pPr>
    </w:lvl>
    <w:lvl w:ilvl="4" w:tentative="1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</w:lvl>
    <w:lvl w:ilvl="5" w:tentative="1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</w:lvl>
    <w:lvl w:ilvl="6" w:tentative="1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</w:lvl>
    <w:lvl w:ilvl="7" w:tentative="1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</w:lvl>
    <w:lvl w:ilvl="8" w:tentative="1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</w:lvl>
  </w:abstractNum>
  <w:abstractNum w:abstractNumId="19">
    <w:nsid w:val="5BCC74A6"/>
    <w:multiLevelType w:val="multilevel"/>
    <w:tmpl w:val="5BCC74A6"/>
    <w:lvl w:ilvl="0" w:tentative="1">
      <w:start w:val="1"/>
      <w:numFmt w:val="bullet"/>
      <w:pStyle w:val="a"/>
      <w:lvlText w:val="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pStyle w:val="10"/>
      <w:lvlText w:val="%1.%2."/>
      <w:lvlJc w:val="left"/>
      <w:pPr>
        <w:tabs>
          <w:tab w:val="left" w:pos="550"/>
        </w:tabs>
        <w:ind w:left="-170" w:firstLine="454"/>
      </w:pPr>
      <w:rPr>
        <w:rFonts w:cs="Times New Roman"/>
        <w:color w:val="auto"/>
      </w:rPr>
    </w:lvl>
    <w:lvl w:ilvl="2" w:tentative="1">
      <w:start w:val="1"/>
      <w:numFmt w:val="decimal"/>
      <w:lvlText w:val="%1.%2.%3."/>
      <w:lvlJc w:val="left"/>
      <w:pPr>
        <w:tabs>
          <w:tab w:val="left" w:pos="710"/>
        </w:tabs>
        <w:ind w:left="-10" w:firstLine="720"/>
      </w:pPr>
      <w:rPr>
        <w:rFonts w:cs="Times New Roman"/>
      </w:rPr>
    </w:lvl>
    <w:lvl w:ilvl="3" w:tentative="1">
      <w:start w:val="1"/>
      <w:numFmt w:val="decimal"/>
      <w:lvlText w:val="%1.%2.%3.%4."/>
      <w:lvlJc w:val="left"/>
      <w:pPr>
        <w:tabs>
          <w:tab w:val="left" w:pos="1800"/>
        </w:tabs>
        <w:ind w:left="1728" w:hanging="648"/>
      </w:pPr>
      <w:rPr>
        <w:rFonts w:cs="Times New Roman"/>
      </w:rPr>
    </w:lvl>
    <w:lvl w:ilvl="4" w:tentative="1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  <w:rPr>
        <w:rFonts w:cs="Times New Roman"/>
      </w:rPr>
    </w:lvl>
    <w:lvl w:ilvl="5" w:tentative="1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  <w:rPr>
        <w:rFonts w:cs="Times New Roman"/>
      </w:rPr>
    </w:lvl>
    <w:lvl w:ilvl="6" w:tentative="1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  <w:rPr>
        <w:rFonts w:cs="Times New Roman"/>
      </w:rPr>
    </w:lvl>
    <w:lvl w:ilvl="7" w:tentative="1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  <w:rPr>
        <w:rFonts w:cs="Times New Roman"/>
      </w:rPr>
    </w:lvl>
    <w:lvl w:ilvl="8" w:tentative="1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  <w:rPr>
        <w:rFonts w:cs="Times New Roman"/>
      </w:rPr>
    </w:lvl>
  </w:abstractNum>
  <w:abstractNum w:abstractNumId="20">
    <w:nsid w:val="5BCC7519"/>
    <w:multiLevelType w:val="multilevel"/>
    <w:tmpl w:val="5BCC7519"/>
    <w:lvl w:ilvl="0" w:tentative="1">
      <w:start w:val="1"/>
      <w:numFmt w:val="bullet"/>
      <w:pStyle w:val="a"/>
      <w:lvlText w:val="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pStyle w:val="10"/>
      <w:lvlText w:val="%1.%2."/>
      <w:lvlJc w:val="left"/>
      <w:pPr>
        <w:tabs>
          <w:tab w:val="left" w:pos="550"/>
        </w:tabs>
        <w:ind w:left="-170" w:firstLine="454"/>
      </w:pPr>
      <w:rPr>
        <w:color w:val="auto"/>
      </w:rPr>
    </w:lvl>
    <w:lvl w:ilvl="2" w:tentative="1">
      <w:start w:val="1"/>
      <w:numFmt w:val="decimal"/>
      <w:lvlText w:val="%1.%2.%3."/>
      <w:lvlJc w:val="left"/>
      <w:pPr>
        <w:tabs>
          <w:tab w:val="left" w:pos="710"/>
        </w:tabs>
        <w:ind w:left="-10" w:firstLine="720"/>
      </w:pPr>
    </w:lvl>
    <w:lvl w:ilvl="3" w:tentative="1">
      <w:start w:val="1"/>
      <w:numFmt w:val="decimal"/>
      <w:lvlText w:val="%1.%2.%3.%4."/>
      <w:lvlJc w:val="left"/>
      <w:pPr>
        <w:tabs>
          <w:tab w:val="left" w:pos="1800"/>
        </w:tabs>
        <w:ind w:left="1728" w:hanging="648"/>
      </w:pPr>
    </w:lvl>
    <w:lvl w:ilvl="4" w:tentative="1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</w:lvl>
    <w:lvl w:ilvl="5" w:tentative="1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</w:lvl>
    <w:lvl w:ilvl="6" w:tentative="1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</w:lvl>
    <w:lvl w:ilvl="7" w:tentative="1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</w:lvl>
    <w:lvl w:ilvl="8" w:tentative="1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</w:lvl>
  </w:abstractNum>
  <w:abstractNum w:abstractNumId="21">
    <w:nsid w:val="5BCC7835"/>
    <w:multiLevelType w:val="multilevel"/>
    <w:tmpl w:val="5BCC7835"/>
    <w:lvl w:ilvl="0" w:tentative="1">
      <w:start w:val="1"/>
      <w:numFmt w:val="bullet"/>
      <w:lvlText w:val="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1.%2."/>
      <w:lvlJc w:val="left"/>
      <w:pPr>
        <w:tabs>
          <w:tab w:val="left" w:pos="550"/>
        </w:tabs>
        <w:ind w:left="-170" w:firstLine="454"/>
      </w:pPr>
      <w:rPr>
        <w:color w:val="auto"/>
      </w:rPr>
    </w:lvl>
    <w:lvl w:ilvl="2" w:tentative="1">
      <w:start w:val="1"/>
      <w:numFmt w:val="decimal"/>
      <w:lvlText w:val="%1.%2.%3."/>
      <w:lvlJc w:val="left"/>
      <w:pPr>
        <w:tabs>
          <w:tab w:val="left" w:pos="710"/>
        </w:tabs>
        <w:ind w:left="-10" w:firstLine="720"/>
      </w:pPr>
    </w:lvl>
    <w:lvl w:ilvl="3" w:tentative="1">
      <w:start w:val="1"/>
      <w:numFmt w:val="decimal"/>
      <w:lvlText w:val="%1.%2.%3.%4."/>
      <w:lvlJc w:val="left"/>
      <w:pPr>
        <w:tabs>
          <w:tab w:val="left" w:pos="1800"/>
        </w:tabs>
        <w:ind w:left="1728" w:hanging="648"/>
      </w:pPr>
    </w:lvl>
    <w:lvl w:ilvl="4" w:tentative="1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</w:lvl>
    <w:lvl w:ilvl="5" w:tentative="1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</w:lvl>
    <w:lvl w:ilvl="6" w:tentative="1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</w:lvl>
    <w:lvl w:ilvl="7" w:tentative="1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</w:lvl>
    <w:lvl w:ilvl="8" w:tentative="1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</w:lvl>
  </w:abstractNum>
  <w:abstractNum w:abstractNumId="22">
    <w:nsid w:val="607C33B4"/>
    <w:multiLevelType w:val="multilevel"/>
    <w:tmpl w:val="607C33B4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2E069F1"/>
    <w:multiLevelType w:val="multilevel"/>
    <w:tmpl w:val="62E069F1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48B7265"/>
    <w:multiLevelType w:val="multilevel"/>
    <w:tmpl w:val="648B7265"/>
    <w:lvl w:ilvl="0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65761D8F"/>
    <w:multiLevelType w:val="multilevel"/>
    <w:tmpl w:val="65761D8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321CEC"/>
    <w:multiLevelType w:val="multilevel"/>
    <w:tmpl w:val="6B321C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87445A"/>
    <w:multiLevelType w:val="multilevel"/>
    <w:tmpl w:val="6C87445A"/>
    <w:lvl w:ilvl="0">
      <w:start w:val="1"/>
      <w:numFmt w:val="decimal"/>
      <w:lvlText w:val="%1."/>
      <w:lvlJc w:val="left"/>
      <w:pPr>
        <w:ind w:left="862" w:hanging="360"/>
      </w:pPr>
    </w:lvl>
    <w:lvl w:ilvl="1" w:tentative="1">
      <w:start w:val="1"/>
      <w:numFmt w:val="lowerLetter"/>
      <w:lvlText w:val="%2."/>
      <w:lvlJc w:val="left"/>
      <w:pPr>
        <w:ind w:left="1582" w:hanging="360"/>
      </w:pPr>
    </w:lvl>
    <w:lvl w:ilvl="2" w:tentative="1">
      <w:start w:val="1"/>
      <w:numFmt w:val="lowerRoman"/>
      <w:lvlText w:val="%3."/>
      <w:lvlJc w:val="right"/>
      <w:pPr>
        <w:ind w:left="2302" w:hanging="180"/>
      </w:pPr>
    </w:lvl>
    <w:lvl w:ilvl="3" w:tentative="1">
      <w:start w:val="1"/>
      <w:numFmt w:val="decimal"/>
      <w:lvlText w:val="%4."/>
      <w:lvlJc w:val="left"/>
      <w:pPr>
        <w:ind w:left="3022" w:hanging="360"/>
      </w:pPr>
    </w:lvl>
    <w:lvl w:ilvl="4" w:tentative="1">
      <w:start w:val="1"/>
      <w:numFmt w:val="lowerLetter"/>
      <w:lvlText w:val="%5."/>
      <w:lvlJc w:val="left"/>
      <w:pPr>
        <w:ind w:left="3742" w:hanging="360"/>
      </w:pPr>
    </w:lvl>
    <w:lvl w:ilvl="5" w:tentative="1">
      <w:start w:val="1"/>
      <w:numFmt w:val="lowerRoman"/>
      <w:lvlText w:val="%6."/>
      <w:lvlJc w:val="right"/>
      <w:pPr>
        <w:ind w:left="4462" w:hanging="180"/>
      </w:pPr>
    </w:lvl>
    <w:lvl w:ilvl="6" w:tentative="1">
      <w:start w:val="1"/>
      <w:numFmt w:val="decimal"/>
      <w:lvlText w:val="%7."/>
      <w:lvlJc w:val="left"/>
      <w:pPr>
        <w:ind w:left="5182" w:hanging="360"/>
      </w:pPr>
    </w:lvl>
    <w:lvl w:ilvl="7" w:tentative="1">
      <w:start w:val="1"/>
      <w:numFmt w:val="lowerLetter"/>
      <w:lvlText w:val="%8."/>
      <w:lvlJc w:val="left"/>
      <w:pPr>
        <w:ind w:left="5902" w:hanging="360"/>
      </w:pPr>
    </w:lvl>
    <w:lvl w:ilvl="8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8">
    <w:nsid w:val="754F23DE"/>
    <w:multiLevelType w:val="multilevel"/>
    <w:tmpl w:val="754F23DE"/>
    <w:lvl w:ilvl="0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18498F"/>
    <w:multiLevelType w:val="multilevel"/>
    <w:tmpl w:val="7A18498F"/>
    <w:lvl w:ilvl="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/>
      </w:rPr>
    </w:lvl>
    <w:lvl w:ilvl="1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0">
    <w:nsid w:val="7A486CDB"/>
    <w:multiLevelType w:val="multilevel"/>
    <w:tmpl w:val="7A486CDB"/>
    <w:lvl w:ilvl="0">
      <w:start w:val="1"/>
      <w:numFmt w:val="decimal"/>
      <w:lvlText w:val="%1)"/>
      <w:lvlJc w:val="left"/>
      <w:pPr>
        <w:ind w:left="1097" w:hanging="360"/>
      </w:pPr>
      <w:rPr>
        <w:rFonts w:cs="Times New Roman" w:hint="default"/>
        <w:b w:val="0"/>
      </w:rPr>
    </w:lvl>
    <w:lvl w:ilvl="1" w:tentative="1">
      <w:start w:val="1"/>
      <w:numFmt w:val="lowerLetter"/>
      <w:lvlText w:val="%2."/>
      <w:lvlJc w:val="left"/>
      <w:pPr>
        <w:ind w:left="1817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537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3257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977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697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417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6137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857" w:hanging="180"/>
      </w:pPr>
      <w:rPr>
        <w:rFonts w:cs="Times New Roman"/>
      </w:rPr>
    </w:lvl>
  </w:abstractNum>
  <w:abstractNum w:abstractNumId="31">
    <w:nsid w:val="7C7E4777"/>
    <w:multiLevelType w:val="multilevel"/>
    <w:tmpl w:val="7C7E4777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634FBD"/>
    <w:multiLevelType w:val="multilevel"/>
    <w:tmpl w:val="7F634FBD"/>
    <w:lvl w:ilvl="0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6"/>
  </w:num>
  <w:num w:numId="4">
    <w:abstractNumId w:val="25"/>
  </w:num>
  <w:num w:numId="5">
    <w:abstractNumId w:val="14"/>
  </w:num>
  <w:num w:numId="6">
    <w:abstractNumId w:val="12"/>
  </w:num>
  <w:num w:numId="7">
    <w:abstractNumId w:val="31"/>
  </w:num>
  <w:num w:numId="8">
    <w:abstractNumId w:val="27"/>
  </w:num>
  <w:num w:numId="9">
    <w:abstractNumId w:val="2"/>
  </w:num>
  <w:num w:numId="10">
    <w:abstractNumId w:val="3"/>
  </w:num>
  <w:num w:numId="11">
    <w:abstractNumId w:val="19"/>
  </w:num>
  <w:num w:numId="12">
    <w:abstractNumId w:val="15"/>
  </w:num>
  <w:num w:numId="13">
    <w:abstractNumId w:val="32"/>
  </w:num>
  <w:num w:numId="14">
    <w:abstractNumId w:val="29"/>
  </w:num>
  <w:num w:numId="15">
    <w:abstractNumId w:val="4"/>
  </w:num>
  <w:num w:numId="16">
    <w:abstractNumId w:val="30"/>
  </w:num>
  <w:num w:numId="17">
    <w:abstractNumId w:val="8"/>
  </w:num>
  <w:num w:numId="18">
    <w:abstractNumId w:val="7"/>
  </w:num>
  <w:num w:numId="19">
    <w:abstractNumId w:val="23"/>
  </w:num>
  <w:num w:numId="20">
    <w:abstractNumId w:val="22"/>
  </w:num>
  <w:num w:numId="21">
    <w:abstractNumId w:val="13"/>
  </w:num>
  <w:num w:numId="22">
    <w:abstractNumId w:val="16"/>
  </w:num>
  <w:num w:numId="23">
    <w:abstractNumId w:val="28"/>
  </w:num>
  <w:num w:numId="24">
    <w:abstractNumId w:val="5"/>
  </w:num>
  <w:num w:numId="25">
    <w:abstractNumId w:val="1"/>
  </w:num>
  <w:num w:numId="26">
    <w:abstractNumId w:val="9"/>
  </w:num>
  <w:num w:numId="27">
    <w:abstractNumId w:val="17"/>
  </w:num>
  <w:num w:numId="28">
    <w:abstractNumId w:val="24"/>
  </w:num>
  <w:num w:numId="29">
    <w:abstractNumId w:val="10"/>
  </w:num>
  <w:num w:numId="30">
    <w:abstractNumId w:val="20"/>
  </w:num>
  <w:num w:numId="31">
    <w:abstractNumId w:val="11"/>
  </w:num>
  <w:num w:numId="32">
    <w:abstractNumId w:val="21"/>
  </w:num>
  <w:num w:numId="3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C2F"/>
    <w:rsid w:val="00195C2F"/>
    <w:rsid w:val="0053411F"/>
    <w:rsid w:val="00E52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95C2F"/>
  </w:style>
  <w:style w:type="paragraph" w:styleId="12">
    <w:name w:val="heading 1"/>
    <w:basedOn w:val="a0"/>
    <w:next w:val="a0"/>
    <w:link w:val="13"/>
    <w:uiPriority w:val="9"/>
    <w:qFormat/>
    <w:rsid w:val="00195C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0"/>
    <w:next w:val="a0"/>
    <w:link w:val="21"/>
    <w:uiPriority w:val="9"/>
    <w:unhideWhenUsed/>
    <w:qFormat/>
    <w:rsid w:val="00195C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3">
    <w:name w:val="Заголовок 1 Знак"/>
    <w:basedOn w:val="a1"/>
    <w:link w:val="12"/>
    <w:uiPriority w:val="9"/>
    <w:rsid w:val="00195C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4">
    <w:name w:val="Абзац списка1"/>
    <w:basedOn w:val="a0"/>
    <w:uiPriority w:val="34"/>
    <w:qFormat/>
    <w:rsid w:val="00195C2F"/>
    <w:pPr>
      <w:ind w:left="720"/>
      <w:contextualSpacing/>
    </w:pPr>
  </w:style>
  <w:style w:type="paragraph" w:styleId="a4">
    <w:name w:val="Balloon Text"/>
    <w:basedOn w:val="a0"/>
    <w:link w:val="a5"/>
    <w:uiPriority w:val="99"/>
    <w:semiHidden/>
    <w:unhideWhenUsed/>
    <w:rsid w:val="00195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195C2F"/>
    <w:rPr>
      <w:rFonts w:ascii="Tahoma" w:hAnsi="Tahoma" w:cs="Tahoma"/>
      <w:sz w:val="16"/>
      <w:szCs w:val="16"/>
    </w:rPr>
  </w:style>
  <w:style w:type="paragraph" w:styleId="15">
    <w:name w:val="toc 1"/>
    <w:basedOn w:val="a0"/>
    <w:next w:val="a0"/>
    <w:uiPriority w:val="39"/>
    <w:unhideWhenUsed/>
    <w:rsid w:val="00195C2F"/>
    <w:pPr>
      <w:spacing w:after="100" w:line="259" w:lineRule="auto"/>
    </w:pPr>
    <w:rPr>
      <w:rFonts w:ascii="Calibri" w:eastAsia="Times New Roman" w:hAnsi="Calibri" w:cs="Times New Roman"/>
      <w:lang w:eastAsia="ru-RU"/>
    </w:rPr>
  </w:style>
  <w:style w:type="paragraph" w:styleId="2">
    <w:name w:val="List Bullet 2"/>
    <w:basedOn w:val="a0"/>
    <w:rsid w:val="00195C2F"/>
    <w:pPr>
      <w:widowControl w:val="0"/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uiPriority w:val="99"/>
    <w:unhideWhenUsed/>
    <w:rsid w:val="00195C2F"/>
    <w:rPr>
      <w:color w:val="0000FF"/>
      <w:u w:val="single"/>
    </w:rPr>
  </w:style>
  <w:style w:type="paragraph" w:customStyle="1" w:styleId="ConsPlusNormal">
    <w:name w:val="ConsPlusNormal"/>
    <w:uiPriority w:val="99"/>
    <w:rsid w:val="00195C2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-11">
    <w:name w:val="Цветной список - Акцент 11"/>
    <w:basedOn w:val="a0"/>
    <w:uiPriority w:val="34"/>
    <w:qFormat/>
    <w:rsid w:val="00195C2F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1">
    <w:name w:val="Текст абзаца1 Н"/>
    <w:basedOn w:val="a0"/>
    <w:rsid w:val="00195C2F"/>
    <w:pPr>
      <w:numPr>
        <w:ilvl w:val="1"/>
        <w:numId w:val="2"/>
      </w:numPr>
      <w:tabs>
        <w:tab w:val="left" w:pos="1176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1">
    <w:name w:val="Заголовок1М1"/>
    <w:basedOn w:val="a0"/>
    <w:next w:val="1"/>
    <w:rsid w:val="00195C2F"/>
    <w:pPr>
      <w:keepNext/>
      <w:numPr>
        <w:numId w:val="2"/>
      </w:num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32"/>
      <w:szCs w:val="24"/>
    </w:rPr>
  </w:style>
  <w:style w:type="paragraph" w:customStyle="1" w:styleId="a10">
    <w:name w:val="a1"/>
    <w:basedOn w:val="a0"/>
    <w:rsid w:val="00195C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">
    <w:name w:val="Обычный2"/>
    <w:rsid w:val="00195C2F"/>
    <w:pPr>
      <w:widowControl w:val="0"/>
      <w:spacing w:after="0" w:line="240" w:lineRule="auto"/>
      <w:ind w:left="920" w:right="2200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7">
    <w:name w:val="Body Text"/>
    <w:basedOn w:val="a0"/>
    <w:link w:val="a8"/>
    <w:unhideWhenUsed/>
    <w:rsid w:val="00195C2F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8">
    <w:name w:val="Основной текст Знак"/>
    <w:basedOn w:val="a1"/>
    <w:link w:val="a7"/>
    <w:rsid w:val="00195C2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6">
    <w:name w:val="Без интервала1"/>
    <w:link w:val="a9"/>
    <w:uiPriority w:val="99"/>
    <w:qFormat/>
    <w:rsid w:val="00195C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Без интервала Знак"/>
    <w:link w:val="16"/>
    <w:uiPriority w:val="99"/>
    <w:locked/>
    <w:rsid w:val="00195C2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3">
    <w:name w:val="Абзац списка2"/>
    <w:basedOn w:val="a0"/>
    <w:uiPriority w:val="34"/>
    <w:qFormat/>
    <w:rsid w:val="00195C2F"/>
    <w:pPr>
      <w:spacing w:after="240" w:line="480" w:lineRule="auto"/>
      <w:ind w:left="720" w:firstLine="360"/>
    </w:pPr>
    <w:rPr>
      <w:rFonts w:ascii="Constantia" w:eastAsia="Calibri" w:hAnsi="Constantia" w:cs="Constantia"/>
      <w:lang w:val="en-US"/>
    </w:rPr>
  </w:style>
  <w:style w:type="paragraph" w:customStyle="1" w:styleId="10">
    <w:name w:val="Заголовок оглавления1"/>
    <w:basedOn w:val="12"/>
    <w:next w:val="a0"/>
    <w:uiPriority w:val="39"/>
    <w:qFormat/>
    <w:rsid w:val="00195C2F"/>
    <w:pPr>
      <w:numPr>
        <w:ilvl w:val="1"/>
        <w:numId w:val="30"/>
      </w:numPr>
      <w:tabs>
        <w:tab w:val="clear" w:pos="550"/>
      </w:tabs>
      <w:ind w:left="0" w:firstLine="0"/>
      <w:outlineLvl w:val="9"/>
    </w:pPr>
    <w:rPr>
      <w:rFonts w:ascii="Cambria" w:eastAsia="Times New Roman" w:hAnsi="Cambria" w:cs="Times New Roman"/>
      <w:color w:val="365F91"/>
      <w:lang w:eastAsia="ru-RU"/>
    </w:rPr>
  </w:style>
  <w:style w:type="paragraph" w:styleId="a">
    <w:name w:val="footer"/>
    <w:basedOn w:val="a0"/>
    <w:link w:val="aa"/>
    <w:uiPriority w:val="99"/>
    <w:unhideWhenUsed/>
    <w:rsid w:val="00195C2F"/>
    <w:pPr>
      <w:numPr>
        <w:numId w:val="30"/>
      </w:numPr>
      <w:tabs>
        <w:tab w:val="clear" w:pos="360"/>
        <w:tab w:val="center" w:pos="4677"/>
        <w:tab w:val="right" w:pos="9355"/>
      </w:tabs>
      <w:spacing w:after="0" w:line="240" w:lineRule="auto"/>
      <w:ind w:left="0" w:firstLine="0"/>
    </w:pPr>
  </w:style>
  <w:style w:type="character" w:customStyle="1" w:styleId="aa">
    <w:name w:val="Нижний колонтитул Знак"/>
    <w:basedOn w:val="a1"/>
    <w:link w:val="a"/>
    <w:uiPriority w:val="99"/>
    <w:rsid w:val="00195C2F"/>
  </w:style>
  <w:style w:type="paragraph" w:styleId="ab">
    <w:name w:val="Subtitle"/>
    <w:basedOn w:val="a0"/>
    <w:link w:val="ac"/>
    <w:qFormat/>
    <w:rsid w:val="00195C2F"/>
    <w:pPr>
      <w:widowControl w:val="0"/>
      <w:spacing w:before="120" w:after="12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c">
    <w:name w:val="Подзаголовок Знак"/>
    <w:basedOn w:val="a1"/>
    <w:link w:val="ab"/>
    <w:rsid w:val="00195C2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d">
    <w:name w:val="page number"/>
    <w:basedOn w:val="a1"/>
    <w:uiPriority w:val="99"/>
    <w:rsid w:val="00195C2F"/>
  </w:style>
  <w:style w:type="paragraph" w:styleId="24">
    <w:name w:val="toc 2"/>
    <w:basedOn w:val="a0"/>
    <w:next w:val="a0"/>
    <w:autoRedefine/>
    <w:uiPriority w:val="39"/>
    <w:semiHidden/>
    <w:unhideWhenUsed/>
    <w:rsid w:val="00195C2F"/>
    <w:pPr>
      <w:spacing w:after="100"/>
      <w:ind w:left="220"/>
    </w:pPr>
  </w:style>
  <w:style w:type="character" w:customStyle="1" w:styleId="21">
    <w:name w:val="Заголовок 2 Знак"/>
    <w:basedOn w:val="a1"/>
    <w:link w:val="20"/>
    <w:uiPriority w:val="9"/>
    <w:rsid w:val="00195C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5">
    <w:name w:val="p5"/>
    <w:basedOn w:val="a0"/>
    <w:uiPriority w:val="99"/>
    <w:rsid w:val="00195C2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s2">
    <w:name w:val="s2"/>
    <w:uiPriority w:val="99"/>
    <w:rsid w:val="00195C2F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95C2F"/>
  </w:style>
  <w:style w:type="paragraph" w:styleId="12">
    <w:name w:val="heading 1"/>
    <w:basedOn w:val="a0"/>
    <w:next w:val="a0"/>
    <w:link w:val="13"/>
    <w:uiPriority w:val="9"/>
    <w:qFormat/>
    <w:rsid w:val="00195C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0"/>
    <w:next w:val="a0"/>
    <w:link w:val="21"/>
    <w:uiPriority w:val="9"/>
    <w:unhideWhenUsed/>
    <w:qFormat/>
    <w:rsid w:val="00195C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3">
    <w:name w:val="Заголовок 1 Знак"/>
    <w:basedOn w:val="a1"/>
    <w:link w:val="12"/>
    <w:uiPriority w:val="9"/>
    <w:rsid w:val="00195C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4">
    <w:name w:val="Абзац списка1"/>
    <w:basedOn w:val="a0"/>
    <w:uiPriority w:val="34"/>
    <w:qFormat/>
    <w:rsid w:val="00195C2F"/>
    <w:pPr>
      <w:ind w:left="720"/>
      <w:contextualSpacing/>
    </w:pPr>
  </w:style>
  <w:style w:type="paragraph" w:styleId="a4">
    <w:name w:val="Balloon Text"/>
    <w:basedOn w:val="a0"/>
    <w:link w:val="a5"/>
    <w:uiPriority w:val="99"/>
    <w:semiHidden/>
    <w:unhideWhenUsed/>
    <w:rsid w:val="00195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195C2F"/>
    <w:rPr>
      <w:rFonts w:ascii="Tahoma" w:hAnsi="Tahoma" w:cs="Tahoma"/>
      <w:sz w:val="16"/>
      <w:szCs w:val="16"/>
    </w:rPr>
  </w:style>
  <w:style w:type="paragraph" w:styleId="15">
    <w:name w:val="toc 1"/>
    <w:basedOn w:val="a0"/>
    <w:next w:val="a0"/>
    <w:uiPriority w:val="39"/>
    <w:unhideWhenUsed/>
    <w:rsid w:val="00195C2F"/>
    <w:pPr>
      <w:spacing w:after="100" w:line="259" w:lineRule="auto"/>
    </w:pPr>
    <w:rPr>
      <w:rFonts w:ascii="Calibri" w:eastAsia="Times New Roman" w:hAnsi="Calibri" w:cs="Times New Roman"/>
      <w:lang w:eastAsia="ru-RU"/>
    </w:rPr>
  </w:style>
  <w:style w:type="paragraph" w:styleId="2">
    <w:name w:val="List Bullet 2"/>
    <w:basedOn w:val="a0"/>
    <w:rsid w:val="00195C2F"/>
    <w:pPr>
      <w:widowControl w:val="0"/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uiPriority w:val="99"/>
    <w:unhideWhenUsed/>
    <w:rsid w:val="00195C2F"/>
    <w:rPr>
      <w:color w:val="0000FF"/>
      <w:u w:val="single"/>
    </w:rPr>
  </w:style>
  <w:style w:type="paragraph" w:customStyle="1" w:styleId="ConsPlusNormal">
    <w:name w:val="ConsPlusNormal"/>
    <w:uiPriority w:val="99"/>
    <w:rsid w:val="00195C2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-11">
    <w:name w:val="Цветной список - Акцент 11"/>
    <w:basedOn w:val="a0"/>
    <w:uiPriority w:val="34"/>
    <w:qFormat/>
    <w:rsid w:val="00195C2F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1">
    <w:name w:val="Текст абзаца1 Н"/>
    <w:basedOn w:val="a0"/>
    <w:rsid w:val="00195C2F"/>
    <w:pPr>
      <w:numPr>
        <w:ilvl w:val="1"/>
        <w:numId w:val="2"/>
      </w:numPr>
      <w:tabs>
        <w:tab w:val="left" w:pos="1176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1">
    <w:name w:val="Заголовок1М1"/>
    <w:basedOn w:val="a0"/>
    <w:next w:val="1"/>
    <w:rsid w:val="00195C2F"/>
    <w:pPr>
      <w:keepNext/>
      <w:numPr>
        <w:numId w:val="2"/>
      </w:num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32"/>
      <w:szCs w:val="24"/>
    </w:rPr>
  </w:style>
  <w:style w:type="paragraph" w:customStyle="1" w:styleId="a10">
    <w:name w:val="a1"/>
    <w:basedOn w:val="a0"/>
    <w:rsid w:val="00195C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">
    <w:name w:val="Обычный2"/>
    <w:rsid w:val="00195C2F"/>
    <w:pPr>
      <w:widowControl w:val="0"/>
      <w:spacing w:after="0" w:line="240" w:lineRule="auto"/>
      <w:ind w:left="920" w:right="2200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7">
    <w:name w:val="Body Text"/>
    <w:basedOn w:val="a0"/>
    <w:link w:val="a8"/>
    <w:unhideWhenUsed/>
    <w:rsid w:val="00195C2F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8">
    <w:name w:val="Основной текст Знак"/>
    <w:basedOn w:val="a1"/>
    <w:link w:val="a7"/>
    <w:rsid w:val="00195C2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6">
    <w:name w:val="Без интервала1"/>
    <w:link w:val="a9"/>
    <w:uiPriority w:val="99"/>
    <w:qFormat/>
    <w:rsid w:val="00195C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Без интервала Знак"/>
    <w:link w:val="16"/>
    <w:uiPriority w:val="99"/>
    <w:locked/>
    <w:rsid w:val="00195C2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3">
    <w:name w:val="Абзац списка2"/>
    <w:basedOn w:val="a0"/>
    <w:uiPriority w:val="34"/>
    <w:qFormat/>
    <w:rsid w:val="00195C2F"/>
    <w:pPr>
      <w:spacing w:after="240" w:line="480" w:lineRule="auto"/>
      <w:ind w:left="720" w:firstLine="360"/>
    </w:pPr>
    <w:rPr>
      <w:rFonts w:ascii="Constantia" w:eastAsia="Calibri" w:hAnsi="Constantia" w:cs="Constantia"/>
      <w:lang w:val="en-US"/>
    </w:rPr>
  </w:style>
  <w:style w:type="paragraph" w:customStyle="1" w:styleId="10">
    <w:name w:val="Заголовок оглавления1"/>
    <w:basedOn w:val="12"/>
    <w:next w:val="a0"/>
    <w:uiPriority w:val="39"/>
    <w:qFormat/>
    <w:rsid w:val="00195C2F"/>
    <w:pPr>
      <w:numPr>
        <w:ilvl w:val="1"/>
        <w:numId w:val="30"/>
      </w:numPr>
      <w:tabs>
        <w:tab w:val="clear" w:pos="550"/>
      </w:tabs>
      <w:ind w:left="0" w:firstLine="0"/>
      <w:outlineLvl w:val="9"/>
    </w:pPr>
    <w:rPr>
      <w:rFonts w:ascii="Cambria" w:eastAsia="Times New Roman" w:hAnsi="Cambria" w:cs="Times New Roman"/>
      <w:color w:val="365F91"/>
      <w:lang w:eastAsia="ru-RU"/>
    </w:rPr>
  </w:style>
  <w:style w:type="paragraph" w:styleId="a">
    <w:name w:val="footer"/>
    <w:basedOn w:val="a0"/>
    <w:link w:val="aa"/>
    <w:uiPriority w:val="99"/>
    <w:unhideWhenUsed/>
    <w:rsid w:val="00195C2F"/>
    <w:pPr>
      <w:numPr>
        <w:numId w:val="30"/>
      </w:numPr>
      <w:tabs>
        <w:tab w:val="clear" w:pos="360"/>
        <w:tab w:val="center" w:pos="4677"/>
        <w:tab w:val="right" w:pos="9355"/>
      </w:tabs>
      <w:spacing w:after="0" w:line="240" w:lineRule="auto"/>
      <w:ind w:left="0" w:firstLine="0"/>
    </w:pPr>
  </w:style>
  <w:style w:type="character" w:customStyle="1" w:styleId="aa">
    <w:name w:val="Нижний колонтитул Знак"/>
    <w:basedOn w:val="a1"/>
    <w:link w:val="a"/>
    <w:uiPriority w:val="99"/>
    <w:rsid w:val="00195C2F"/>
  </w:style>
  <w:style w:type="paragraph" w:styleId="ab">
    <w:name w:val="Subtitle"/>
    <w:basedOn w:val="a0"/>
    <w:link w:val="ac"/>
    <w:qFormat/>
    <w:rsid w:val="00195C2F"/>
    <w:pPr>
      <w:widowControl w:val="0"/>
      <w:spacing w:before="120" w:after="12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c">
    <w:name w:val="Подзаголовок Знак"/>
    <w:basedOn w:val="a1"/>
    <w:link w:val="ab"/>
    <w:rsid w:val="00195C2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d">
    <w:name w:val="page number"/>
    <w:basedOn w:val="a1"/>
    <w:uiPriority w:val="99"/>
    <w:rsid w:val="00195C2F"/>
  </w:style>
  <w:style w:type="paragraph" w:styleId="24">
    <w:name w:val="toc 2"/>
    <w:basedOn w:val="a0"/>
    <w:next w:val="a0"/>
    <w:autoRedefine/>
    <w:uiPriority w:val="39"/>
    <w:semiHidden/>
    <w:unhideWhenUsed/>
    <w:rsid w:val="00195C2F"/>
    <w:pPr>
      <w:spacing w:after="100"/>
      <w:ind w:left="220"/>
    </w:pPr>
  </w:style>
  <w:style w:type="character" w:customStyle="1" w:styleId="21">
    <w:name w:val="Заголовок 2 Знак"/>
    <w:basedOn w:val="a1"/>
    <w:link w:val="20"/>
    <w:uiPriority w:val="9"/>
    <w:rsid w:val="00195C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5">
    <w:name w:val="p5"/>
    <w:basedOn w:val="a0"/>
    <w:uiPriority w:val="99"/>
    <w:rsid w:val="00195C2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s2">
    <w:name w:val="s2"/>
    <w:uiPriority w:val="99"/>
    <w:rsid w:val="00195C2F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50</Pages>
  <Words>10228</Words>
  <Characters>58305</Characters>
  <Application>Microsoft Office Word</Application>
  <DocSecurity>0</DocSecurity>
  <Lines>485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2018-11-16T09:38:00Z</dcterms:created>
  <dcterms:modified xsi:type="dcterms:W3CDTF">2018-11-16T09:44:00Z</dcterms:modified>
</cp:coreProperties>
</file>