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D97" w:rsidRPr="002B443C" w:rsidRDefault="00994D97" w:rsidP="00994D97">
      <w:pPr>
        <w:jc w:val="right"/>
        <w:rPr>
          <w:rFonts w:ascii="Times New Roman" w:hAnsi="Times New Roman" w:cs="Times New Roman"/>
          <w:b/>
          <w:i/>
          <w:sz w:val="24"/>
        </w:rPr>
      </w:pPr>
      <w:r w:rsidRPr="002B443C">
        <w:rPr>
          <w:rFonts w:ascii="Times New Roman" w:hAnsi="Times New Roman" w:cs="Times New Roman"/>
          <w:b/>
          <w:i/>
          <w:sz w:val="24"/>
        </w:rPr>
        <w:t>Приложение 1</w:t>
      </w:r>
    </w:p>
    <w:p w:rsidR="00994D97" w:rsidRDefault="00994D97" w:rsidP="00994D9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Матрица соответствия компетенций и составных частей ОПСПО ППССЗ</w:t>
      </w:r>
    </w:p>
    <w:p w:rsidR="00994D97" w:rsidRDefault="00994D97" w:rsidP="00994D97">
      <w:pPr>
        <w:pStyle w:val="1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114300" distR="114300" wp14:anchorId="35D4CBFB" wp14:editId="3FA22D42">
            <wp:extent cx="9251950" cy="6048375"/>
            <wp:effectExtent l="0" t="0" r="6350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94D97" w:rsidRDefault="00994D97" w:rsidP="00994D97">
      <w:pPr>
        <w:pStyle w:val="1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114300" distR="114300" wp14:anchorId="7F1AF4E7" wp14:editId="48322D24">
            <wp:extent cx="9251950" cy="5426710"/>
            <wp:effectExtent l="0" t="0" r="6350" b="254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26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94D97" w:rsidRDefault="00994D97" w:rsidP="00994D97">
      <w:pPr>
        <w:pStyle w:val="1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114300" distR="114300" wp14:anchorId="492C6F52" wp14:editId="48B783F7">
            <wp:extent cx="9251950" cy="4029710"/>
            <wp:effectExtent l="0" t="0" r="6350" b="889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94D97" w:rsidRDefault="00994D97" w:rsidP="00994D97"/>
    <w:p w:rsidR="00994D97" w:rsidRDefault="00994D97" w:rsidP="00994D97">
      <w:pPr>
        <w:sectPr w:rsidR="00994D97" w:rsidSect="00685917">
          <w:pgSz w:w="16838" w:h="11906" w:orient="landscape"/>
          <w:pgMar w:top="709" w:right="1134" w:bottom="851" w:left="1134" w:header="708" w:footer="708" w:gutter="0"/>
          <w:cols w:space="708"/>
          <w:docGrid w:linePitch="360"/>
        </w:sectPr>
      </w:pPr>
    </w:p>
    <w:p w:rsidR="00994D97" w:rsidRPr="002B443C" w:rsidRDefault="00994D97" w:rsidP="00994D97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2</w:t>
      </w:r>
    </w:p>
    <w:p w:rsidR="00994D97" w:rsidRDefault="00994D97" w:rsidP="00994D97"/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9"/>
        <w:gridCol w:w="1376"/>
        <w:gridCol w:w="3425"/>
        <w:gridCol w:w="2748"/>
      </w:tblGrid>
      <w:tr w:rsidR="00994D97" w:rsidTr="004B3C61">
        <w:trPr>
          <w:trHeight w:val="542"/>
        </w:trPr>
        <w:tc>
          <w:tcPr>
            <w:tcW w:w="9458" w:type="dxa"/>
            <w:gridSpan w:val="4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Общие и профессиональные компетенции </w:t>
            </w:r>
          </w:p>
        </w:tc>
      </w:tr>
      <w:tr w:rsidR="00994D97" w:rsidTr="004B3C61">
        <w:trPr>
          <w:trHeight w:val="393"/>
        </w:trPr>
        <w:tc>
          <w:tcPr>
            <w:tcW w:w="9458" w:type="dxa"/>
            <w:gridSpan w:val="4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специальность 09.02.05 "Прикладная информатика (по отраслям)"</w:t>
            </w:r>
          </w:p>
        </w:tc>
      </w:tr>
      <w:tr w:rsidR="00994D97" w:rsidTr="004B3C61">
        <w:trPr>
          <w:trHeight w:val="1571"/>
        </w:trPr>
        <w:tc>
          <w:tcPr>
            <w:tcW w:w="190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Виды профессиональной деятельности</w:t>
            </w: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Код компетенции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Компетенции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Результат освоения</w:t>
            </w:r>
          </w:p>
        </w:tc>
      </w:tr>
      <w:tr w:rsidR="00994D97" w:rsidTr="004B3C61">
        <w:trPr>
          <w:trHeight w:val="374"/>
        </w:trPr>
        <w:tc>
          <w:tcPr>
            <w:tcW w:w="9458" w:type="dxa"/>
            <w:gridSpan w:val="4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Общие компетенции</w:t>
            </w:r>
          </w:p>
        </w:tc>
      </w:tr>
      <w:tr w:rsidR="00994D97" w:rsidTr="004B3C61">
        <w:trPr>
          <w:trHeight w:val="374"/>
        </w:trPr>
        <w:tc>
          <w:tcPr>
            <w:tcW w:w="1909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ПМ.01 Обработка отраслевой информации;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ПМ.02 Разработка, внедрение и адаптация программного обеспечения отраслевой направленности;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ПМ.03 Сопровождение и продвижение программного обеспечения отраслевой направленности;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ПМ.04 Обеспечение проектной деятельности</w:t>
            </w: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1.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2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3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4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5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6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7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8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9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4B3C61">
        <w:trPr>
          <w:trHeight w:val="374"/>
        </w:trPr>
        <w:tc>
          <w:tcPr>
            <w:tcW w:w="9458" w:type="dxa"/>
            <w:gridSpan w:val="4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Профессиональные компетенции</w:t>
            </w:r>
          </w:p>
        </w:tc>
      </w:tr>
      <w:tr w:rsidR="00994D97" w:rsidTr="004B3C61">
        <w:trPr>
          <w:trHeight w:val="374"/>
        </w:trPr>
        <w:tc>
          <w:tcPr>
            <w:tcW w:w="1909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ПМ.01 Обработка отраслевой информации</w:t>
            </w: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1.1.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Обрабатывать статический информационный контент.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осуществлять процесс допечатной подготовки информационного контента;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инсталлировать и работать со специализированным прикладным программным обеспечением;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работать в графическом редакторе;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обрабатывать растровые и векторные изображения;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работать с пакетами прикладных программ верстки текстов;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осуществлять подготовку оригинал макетов;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работать с пакетами прикладных программ обработки отраслевой информации: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работать с программами подготовки презентаций;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основы информационных технологий: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технологии работы со статическим информационным контентом стандарты форматов представления статического информационного контента;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стандарты форматов представления графических данных;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компьютерную терминологию;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стандарты для оформления технической документации;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последовательность и правила допечатной подготовки;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правила подготовки и оформления презентаций: программное обеспечение обработки информационного контента;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основы эргономики;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математические методы обработки информации;</w:t>
            </w:r>
            <w:proofErr w:type="gramEnd"/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1.2.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Обрабатывать динамический информационный контент.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инсталлировать и работать с прикладным программным обеспечением обработки динамического информационного контента;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работать с прикладным программным обеспечением обработки экономической информации;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конвертировать аналоговые форматы динамического информационного содержания в цифровые: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записывать динамическое информационное содержание в заданном формате;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инсталлировать и работать со специализированным прикладным программным обеспечением монтажа динамического информационного контента;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осуществлять выбор средств монтажа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динамического контента;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осуществлять событийно - ориентированного монтажа динамического контента;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  <w:t>Знать: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информационные технологии работы с динамическим контентом;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стандарты форматов представления динамических данных;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терминологию в области динамического информационного контента;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программное обеспечение обработки информационного контента;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принципы линейного и нелинейного монтажа динамического контента;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правила построения динамического информационного контента;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программное обеспечение обработки информационного контента;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pa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вила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подготовки динамического информационного контента к монтажу;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технические средства сбора, обработки, хранения и демонстрации статического и динамического контента; </w:t>
            </w:r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1.3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подготовку оборудования к работе.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работать со специализированным оборудованием обработки статического и динамического информационного контента;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выбирать оборудования для решения поставленной задачи: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  <w:t>Знать: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принципы работы специализированного оборудования;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режимы работы компьютерных и периферийных устройств;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принципы построения компьютерного и периферийного оборудования;</w:t>
            </w:r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1.4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Настраивать и работать с отраслевым оборудованием обработки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информационного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контента.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устанавливать и конфигурировать прикладное программное обеспечение;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диагностировать неисправности оборудования с помощью технических и программных средств;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осуществлять мониторинг рабочих параметров оборудования;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устранять мелкие неисправности в работе оборудования;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осуществлять техническое обслуживание оборудования на уровне пользователя;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осуществлять подготовку отчета об ошибках;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Знать: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правила технического обслуживания оборудования;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регламент технического обслуживания виды и типы тестовых проверок;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диапазоны допустимых эксплуатационных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характеристик оборудования;</w:t>
            </w:r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1.5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Контролировать работу компьютерных, периферийных устройств и телекоммуникационных систем, обеспечивать их правильную эксплуатацию.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коммутировать аппаратные комплексы отраслевой направленности: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осуществлять пусконаладочные работы отраслевого оборудования;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осуществлять испытание отраслевого оборудования: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устанавливать и конфигурировать системное программное обеспечение;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принципы коммутации аппаратных комплексов отраслевой направленности;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эксплуатационные характеристики оборудования отраслевой направленности;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принципы работы системного программного обеспечения</w:t>
            </w:r>
          </w:p>
        </w:tc>
      </w:tr>
      <w:tr w:rsidR="00994D97" w:rsidTr="004B3C61">
        <w:trPr>
          <w:trHeight w:val="374"/>
        </w:trPr>
        <w:tc>
          <w:tcPr>
            <w:tcW w:w="1909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ПМ.02 Разработка, внедрение и адаптация программного обеспечения отраслевой направленности</w:t>
            </w: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2.1.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сбор и анализ информации для определения потребностей клиента.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– проводить анкетирование и интервьюирование: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строить структурно-функциональные схемы;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анализировать бизнес-информацию с использованием различных методик;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формулировать потребности клиента в виде четких логических конструкций;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участвовать в разработке технического задания;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– идентифицировать, анализировать и структурировать объекты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информационного контента;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  <w:t>Знать: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– отраслевую специализированную терминологию;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технологии сбора информации;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методики анализа бизнес-процессов;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нотации представления структурно-функциональных схем;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стандарты оформления результатов анализа:</w:t>
            </w:r>
            <w:proofErr w:type="gramEnd"/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2.2.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Разрабатывать и публиковать программное обеспечение и информационные ресурсы отраслевой направленности со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статическим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и динамическим контентом на основе готовых спецификаций и стандартов.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– разрабатывать информационный контент с помощью языков разметки;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разрабатывать программное обеспечение с помощью языков программирования информационного контента;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разрабатывать сценарии;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размещать информационный контент в глобальных и локальных сетях;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использовать инструментальные среды поддержки разработки, системы управления контентом;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создавать анимации в специализированных программных средах;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работать с мультимедийными инструментальными средствами;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  <w:t>Знать: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специализированное программное обеспечение проектирования и разработки информационного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контента;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технологические стандарты проектирования и разработки информационного контента;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принципы построения информационных ресурсов;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основы программирования информационного контента на языках высокого уровня;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стандарты и рекомендации на пользовательские интерфейсы;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компьютерные технологии представления и управления данными;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основы сетевых технологий;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языки сценариев;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основы информационной безопасности;</w:t>
            </w:r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2.3.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Проводить отладку и тестирование программного обеспечения отраслевой направленности.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– осуществлять выбор метода отладки программного обеспечения;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формировать отчеты об ошибках;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составлять наборы тестовых заданий;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  <w:t>Знать: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– задачи тестирования и отладки программного обеспечения;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методы отладки программного обеспечения: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методы тестирования программного обеспечения;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алгоритмизацию и программирование на встроенных алгоритмических языках;</w:t>
            </w:r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2.4.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Проводить адаптацию отраслевого программного обеспечения.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– адаптировать и конфигурировать программное обеспечение для решения поставленных задач;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осуществлять адаптивное сопровождение программного продукта или информационного ресурса;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использовать системы управления контентом для решения поставленных задач;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программировать на встроенных алгоритмических языках;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  <w:t>Знать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– архитектуру программного обеспечения отраслевой направленности;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принципы создания информационных ресурсов с помощью систем управления контентом: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архитектуру и принципы работы систем управления контентом;</w:t>
            </w:r>
            <w:proofErr w:type="gramEnd"/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2.5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Разрабатывать и вести проектную и техническую документацию.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– составлять техническое задание;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составлять техническую документацию;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тестировать техническую документацию;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  <w:t>Знать: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– основы документооборота;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стандарты составления и оформления технической документации;</w:t>
            </w:r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2.6.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Участвовать в измерении и контроле качества продуктов.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– выбирать характеристики качества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оценки программного продукта;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применять стандарты и нормативную документацию по измерению и контролю качества;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оформлять отчет проверки качества;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  <w:t>Знать: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– характеристики качества программного продукта;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методы и средства проведения измерений;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– основы метрологии и стандартизации;</w:t>
            </w:r>
          </w:p>
        </w:tc>
      </w:tr>
      <w:tr w:rsidR="00994D97" w:rsidTr="004B3C61">
        <w:trPr>
          <w:trHeight w:val="374"/>
        </w:trPr>
        <w:tc>
          <w:tcPr>
            <w:tcW w:w="1909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ПМ.03 Сопровождение и продвижение программного обеспечения отраслевой направленности</w:t>
            </w: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3.1.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Разрешать проблемы совместимости программного обеспечения отраслевой направленности.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определять приложения, вызывающие проблемы совместимости;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определять совместимость программного обеспечения;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выбирать методы для выявления и устранения проблем совместимости;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особенности функционирования и ограничения программного обеспечения отраслевой направленности;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причины возникновения проблем совместимости программного обеспечения;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инструменты разрешения проблем совместимости программного обеспечения;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методы устранения проблем совместимости программного обеспечения;</w:t>
            </w:r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3.2.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продвижение и презентацию программного обеспечения отраслевой направленности.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подготовку презентации программного продукта;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проводить презентацию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программного продукта;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осуществлять продвижение информационного ресурса в информационно телекоммуникационной сети «Интернет») (далее — сеть Интернет);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выбирать технологии продвижения информационного ресурса в зависимости от поставленной задачи;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инсталлировать программное обеспечение отраслевой направленности;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управлять версионностью программного обеспечения;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основные положения систем CRM;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ключевые показатели управления обслуживанием;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принципы построения систем мотивации сотрудников;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бизнес процессы управления обслуживанием;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основы менеджмента;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основы маркетинга;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принципы визуального представления информации;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технологии продвижения информационных ресурсов;</w:t>
            </w:r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3.3.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Проводить обслуживание, тестовые проверки, настройку программного обеспечения отраслевой направленности.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осуществлять мониторинг текущих характеристик программного обеспечения;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проводить обновление версий программных продуктов;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 xml:space="preserve">вырабатывать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рекомендации по эффективному использованию программных продуктов;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консультировать пользователей в пределах своей компетенции;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жизненный цикл программного обеспечения;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назначение, характеристик и возможности программного обеспечения отраслевой направленности;</w:t>
            </w:r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3.4.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Работать с системами управления взаимоотношениями с клиентами.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проводить интервьюирование и анкетирование;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определять удовлетворённость клиентов качеством услуг;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работать в системах CRM;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критерии эффективности использования программных продуктов;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виды обслуживания программных продуктов.</w:t>
            </w:r>
          </w:p>
        </w:tc>
      </w:tr>
      <w:tr w:rsidR="00994D97" w:rsidTr="004B3C61">
        <w:trPr>
          <w:trHeight w:val="374"/>
        </w:trPr>
        <w:tc>
          <w:tcPr>
            <w:tcW w:w="1909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ПМ.04 Обеспечение проектной деятельности</w:t>
            </w: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4.1.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Обеспечивать содержание проектных операций.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выполнять деятельность по проекту в пределах зоны ответственности;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- описывать свою деятельность в рамках проекта;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- сопоставлять цель своей деятельности с целью проекта;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- определять ограничения и допущения своей деятельности в рамках проекта;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- работать в виртуальных проектных средах;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- определять состав операций в рамках своей зоны ответственности;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- использовать шаблоны операций;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  <w:t>Знать: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правила постановки целей и задач проекта;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- основы планирования;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- активы организационного процесса;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- шаблоны, формы, стандарты содержания проекта;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- процедуры верификации и приемки результатов проекта;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- теорию и модели жизненного цикла проекта;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- классификацию проектов;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- этапы проекта;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- внешние факторы своей деятельности;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- список контрольных событий проекта;</w:t>
            </w:r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4.2.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Определять сроки и стоимость проектных операций.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определять стоимость проектных операций в рамках своей деятельности;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определять длительность операций на основании статистических данных;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осуществлять подготовку отчета об исполнении операции;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определять изменения стоимости операций;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  <w:t>Знать: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дерево проектных операций;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спецификации, технические требования к ресурсам;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объемно-календарные сроки поставки ресурсов;</w:t>
            </w:r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4.3.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Определять качество проектных операций.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- определять факторы,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оказывающие влияние на качество результата проектных операций;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документировать результаты оценки качества;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выполнять корректирующие действия по качеству проектных операций;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  <w:t>Знать: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стандарты качества проектных операций;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расписание проекта;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критерии приемки проектных операций;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стандарты документирования оценки качества;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список процедур контроля качества;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перечень корректирующих действий по контролю качества проектных операций;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схемы поощрения и взыскания;</w:t>
            </w:r>
            <w:proofErr w:type="gramEnd"/>
          </w:p>
        </w:tc>
      </w:tr>
      <w:tr w:rsidR="00994D97" w:rsidTr="004B3C61">
        <w:trPr>
          <w:trHeight w:val="374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4.4.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Определять ресурсы проектных операций.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определять ресурсные потребности проектных операций;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определять комплектность поставок ресурсов;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  <w:t>Знать: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методы определения ресурсных потребностей проекта;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текущую стоимость ресурсов, необходимых для выполнения своей деятельности;</w:t>
            </w:r>
          </w:p>
        </w:tc>
      </w:tr>
      <w:tr w:rsidR="00994D97" w:rsidTr="004B3C61">
        <w:trPr>
          <w:trHeight w:val="3796"/>
        </w:trPr>
        <w:tc>
          <w:tcPr>
            <w:tcW w:w="19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37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ПК 4.5.</w:t>
            </w:r>
          </w:p>
        </w:tc>
        <w:tc>
          <w:tcPr>
            <w:tcW w:w="342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Определять риски проектных операций.</w:t>
            </w:r>
          </w:p>
        </w:tc>
        <w:tc>
          <w:tcPr>
            <w:tcW w:w="274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Уметь: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определять и анализировать риски проектных операций;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использовать методы сбора информации о рисках проектных операций;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составлять список потенциальных действий по реагированию на риски проектных операций;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применять методы снижения рисков применительно к проектным операциям;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  <w:t>Знать: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классификацию проектных рисков;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методы отображения рисков с помощью диаграмм;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методы сбора информации о рисках проекта;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sym w:font="Symbol" w:char="F02D"/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методы снижения рисков.</w:t>
            </w:r>
            <w:proofErr w:type="gramEnd"/>
          </w:p>
        </w:tc>
      </w:tr>
    </w:tbl>
    <w:p w:rsidR="00994D97" w:rsidRDefault="00994D97" w:rsidP="00994D97">
      <w:pPr>
        <w:sectPr w:rsidR="00994D97" w:rsidSect="00F15D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4D97" w:rsidRPr="00F15D08" w:rsidRDefault="00994D97" w:rsidP="00994D97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3</w:t>
      </w:r>
    </w:p>
    <w:p w:rsidR="00994D97" w:rsidRDefault="00994D97" w:rsidP="00994D97"/>
    <w:tbl>
      <w:tblPr>
        <w:tblW w:w="15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849"/>
        <w:gridCol w:w="2085"/>
        <w:gridCol w:w="1575"/>
        <w:gridCol w:w="1397"/>
        <w:gridCol w:w="2302"/>
        <w:gridCol w:w="1392"/>
        <w:gridCol w:w="813"/>
        <w:gridCol w:w="3969"/>
        <w:gridCol w:w="709"/>
      </w:tblGrid>
      <w:tr w:rsidR="00994D97" w:rsidTr="00994D97">
        <w:trPr>
          <w:trHeight w:val="300"/>
        </w:trPr>
        <w:tc>
          <w:tcPr>
            <w:tcW w:w="15496" w:type="dxa"/>
            <w:gridSpan w:val="10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Состав преподавателей, обеспечивающих образовательный процесс по ОПСПО ППССЗ </w:t>
            </w:r>
          </w:p>
          <w:p w:rsidR="00994D97" w:rsidRDefault="00994D9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специальность 09.02.05 "Прикладная информатик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а(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по отраслям)"</w:t>
            </w:r>
          </w:p>
        </w:tc>
      </w:tr>
      <w:tr w:rsidR="00994D97" w:rsidTr="00994D97">
        <w:trPr>
          <w:trHeight w:val="300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Индекс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Дисциплина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ФИО преподавателя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Образование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Специальность, квалификация, образовательная организация, год окончания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Наличие ученой степени, званий, категорий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Педагогический стаж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Повышение квалификации, стажировка (дата, место прохождения)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Наличие опыта деятельности в соответствующей профессиональной сфере</w:t>
            </w:r>
          </w:p>
        </w:tc>
      </w:tr>
      <w:tr w:rsidR="00994D97" w:rsidTr="00994D97">
        <w:trPr>
          <w:trHeight w:val="300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БД.01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обучение не производится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994D97">
        <w:trPr>
          <w:trHeight w:val="300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БД.02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обучение не производится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994D97">
        <w:trPr>
          <w:trHeight w:val="300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БД.03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обучение не производится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994D97">
        <w:trPr>
          <w:trHeight w:val="300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БД.04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обучение не производится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994D97">
        <w:trPr>
          <w:trHeight w:val="300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БД.05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обучение не производится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994D97">
        <w:trPr>
          <w:trHeight w:val="300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БД.06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обучение не производится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994D97">
        <w:trPr>
          <w:trHeight w:val="300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БД.07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Астрономия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обучение не производится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994D97">
        <w:trPr>
          <w:trHeight w:val="300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БД.08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обучение не производится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994D97">
        <w:trPr>
          <w:trHeight w:val="300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ПД.01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обучение не производится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994D97">
        <w:trPr>
          <w:trHeight w:val="300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ПД.02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Информатика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обучение не производится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994D97">
        <w:trPr>
          <w:trHeight w:val="300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ПД.03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Физика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обучение не производится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994D97">
        <w:trPr>
          <w:trHeight w:val="300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ПОО.01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Введение в специальность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обучение не производится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994D97">
        <w:trPr>
          <w:trHeight w:val="300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ОГСЭ.01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философии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Головина В.В.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Дальневосточный Государственный Гуманитарный Университет.2014. Московский Православный Университет им. Иоанна Богослова. 2017. Бакалавр социально-экономического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образования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рофиль:История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Магистр религиоведения.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КПУ им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стафьева.2014. ФГБОУ ВО «РЭУ им. Г.В. Плеханова- 2018г. АНО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"Московский институт современного академического образования".2016.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00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ОГСЭ.02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Ермаков А.В.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Государственный Гуманитарный Университет им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.Ш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олохова.2012.Учитель истории.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00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Иностранный язык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Супрунова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Н.А.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Таганрогский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государственный университет, 1983,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учитель английского и испанского языков Преподаватель английского языка.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Высшая,2020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 года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Повышение квалификации в ФГБОУ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"Российский экономический университет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Г.В.Плеханова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" по программе "Особенности инклюзивного образования в ВУЗЕ в объеме 72 часов. Удостоверение № 771801615277 от 10 мая 2018г.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994D97" w:rsidTr="00994D97">
        <w:trPr>
          <w:trHeight w:val="300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ОГСЭ.03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Блинов И.А.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Горьковский государственный педагогический институт иностранных языков им. Добролюбова 1989г.,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переводчик, преподаватель французского и английского языков.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категория,28.04.21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 лет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1.Обучение в открытом национальном университете "ИНТУИТ" по курсу "Английский язык для IT специалистов" с 18 ноября по 02 декабря 2017 г. в объеме 72 часов. Сертификат № 101108999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2.Повышение квалификации в ФГБОУ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"Российский экономический университет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Г.В.Плеханова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" по программе "Особенности инклюзивного образования в ВУЗЕ в объеме 72 часов. Удостоверение № 771801615277 от 10 мая 2018г.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00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ОГСЭ.04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Евдокименко О.А.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Брянский государственный педагогический институт. Специализация: Физическое воспитание. Квалификация: учитель физической культуры и спорта.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15/15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ДПО «Государственный институт новых форм обучения» г. Москва с 14 марта по 25 марта 2016 года.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00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ЕН.01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Калашникова Ю.А.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Высшее, Москва, 2011 г., ГОУ ВПО Московский государственный областной университет;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Второе высшее, Москва, 2016 г., ГОУ ВПО Московский государственный областной университет, преподаватель географии по специальности «География», педагогическое образование по профилю «Математика» </w:t>
            </w:r>
            <w:proofErr w:type="gramEnd"/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«Экономические задачи повышенного уровня сложности на ЕГЭ», АНО «Центр независимой оценки качества образования и образовательного аудита «Легион», 2015 г.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br/>
              <w:t xml:space="preserve">«День учителя математики» 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lastRenderedPageBreak/>
              <w:t>Всероссийского педагогического марафона учебных предметов, Издательский дом «Первое сентября», 2015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994D97" w:rsidTr="00994D97">
        <w:trPr>
          <w:trHeight w:val="300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19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ЕН.02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Дискретная математика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Калашникова Ю.А.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Высшее, Москва, 2011 г., ГОУ ВПО Московский государственный областной университет;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Второе высшее, Москва, 2016 г., ГОУ ВПО Московский государственный областной университет, преподаватель географии по специальности «География», педагогическое образование по профилю «Математика» </w:t>
            </w:r>
            <w:proofErr w:type="gramEnd"/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«Экономические задачи повышенного уровня сложности на ЕГЭ», АНО «Центр независимой оценки качества образования и образовательного аудита «Легион», 2015 г.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br/>
              <w:t>«День учителя математики» Всероссийского педагогического марафона учебных предметов, Издательский дом «Первое сентября», 2015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ОП.01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Экономика организации</w:t>
            </w:r>
          </w:p>
        </w:tc>
        <w:tc>
          <w:tcPr>
            <w:tcW w:w="1575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Андрианова С.С.</w:t>
            </w:r>
          </w:p>
        </w:tc>
        <w:tc>
          <w:tcPr>
            <w:tcW w:w="1397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государствен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ный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агроинженерный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им.В.П.Горячкина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2002 г.</w:t>
            </w:r>
          </w:p>
        </w:tc>
        <w:tc>
          <w:tcPr>
            <w:tcW w:w="230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Информационные системы в экономике.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Экономист</w:t>
            </w:r>
          </w:p>
        </w:tc>
        <w:tc>
          <w:tcPr>
            <w:tcW w:w="139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категория</w:t>
            </w:r>
          </w:p>
        </w:tc>
        <w:tc>
          <w:tcPr>
            <w:tcW w:w="813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 лет</w:t>
            </w:r>
          </w:p>
        </w:tc>
        <w:tc>
          <w:tcPr>
            <w:tcW w:w="3969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ВО «РЭУ им. Г.В. Плеханова», «Инновационные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-2014 г. – ФГБОУ ВО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- 2016г - «Психология и педагогическая подготовка преподавателя в профессиональном образовании: новые технологии и формы обучения» Федеральное государственное бюджетное образовательное учреждение дополнительного профессионального образования «Государственный институт новых форм обучения»</w:t>
            </w:r>
            <w:proofErr w:type="gramEnd"/>
          </w:p>
        </w:tc>
        <w:tc>
          <w:tcPr>
            <w:tcW w:w="709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ОП.02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Теория вероятностей и математическая статистика</w:t>
            </w:r>
          </w:p>
        </w:tc>
        <w:tc>
          <w:tcPr>
            <w:tcW w:w="1575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97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02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92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ОП.03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Менеджмент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Кицына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С.П.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Кишиневский Государственный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им.В.И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Ленина 1989г., финансы и кредит, специализация - экономист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ГБОУ ВПО Московский государственный психолого-педагогический университет, 2015г.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ОП.04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Документационное обеспечение управления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Сханова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Н.Х.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Математика, Преподаватель математики, СКГУ им. К.Л. Хетагурова, 1979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Психология, Практический социальный психолог, СКГУ им. К.Л. Хетагурова, 1995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Первая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МГУ, Факультет вычислительной математики и кибернетики, Летняя школа для преподавателей информатики,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РЭУ им. Г.В. Плеханова,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ОУ СПО»,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РЭУ им. Г.В. Плеханова, "Русский язык и культура речи в профессиональной сфере деятельности: деловой человек говорит и пишет по-русски", 2014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ОП.05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Правовое обеспечение профессиональной деятельности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Позднякова Т.И., внутренний совместитель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, Российский государственный социальный университет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Управление и администрирование в социальной сфере, специалист по социальной работе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ОП.06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теории информации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Мещеринова О.Л.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1989 год, I Московский медицинский институт им. И.М. Сеченова, квалификация провизор-технолог, специальность фармация;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2011 год, НОУ Дополнительного профессионального образования «Институт дистанционного обучения «ИНТУИТ», диплом о профессиональной переподготовке в области программирования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2016 год, ГБПОУ города Москвы «Западный комплекс непрерывного образования», специальность 230113 Компьютерные системы и комплексы, квалификация Техник по компьютерным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системамдиплом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профессиональной переподготовке в области программирования</w:t>
            </w:r>
            <w:proofErr w:type="gramEnd"/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по-русски»;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«Совершенствование качества образовательного процесса – актуальная задача современной педагогики», Федеральное государственное учреждение «Федеральный институт развития образования», 07-16 декабря 2010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2.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«Разработка и применение в учебном процессе электронных образовательных ресурсов, систем дистанционного обучения, автоматизированных лабораторных практикумов с удаленным доступом к оборудованию по сети Интернет, организация смешанного и дистанционного обучения», Факультет повышения квалификации преподавателей и специалистов ФГБОУ ВПО «Национальный исследовательский университет «МЭИ», 15 октября 2012 г. - 16 ноября 2012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центр по переподготовке и повышению квалификации работников высшей школы факультета дополнительного профессионального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 РЭУ им. Г.В. Плеханова, 01.12.2014 — 19.12.2014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-2014 г.- ФГБОУ ВПО «РЭУ им. Г.В. Плеханова», «Инновационные технологии обучения по направлениям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lastRenderedPageBreak/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26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ОП.07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Операционные системы и среды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Минаев К.А.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Информационные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сиситемы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технологии, Бакалавр, МФПУ "СИНЕРГИЯ",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Прикладная информатика (по отраслям), Техник-программист, РЭУ им. Г.В. Плеханова, 2017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проходил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ОП.08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Архитектура электронно-вычислительных машин и вычислительные системы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Ермашенко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Е.А.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Вычислительные машины, комплексы, системы и сети. Инженер-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системотехник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МИРЭА. 1997.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1998 г. – МИФИ факультет «Кибернетика» - Современные информационные технологии и архитектуры вычислительных систем;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1998 г. – Институт повышения квалификации информационных работников (ИПКИР) – «Правовое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обеспечение деятельности образовательного учреждения»;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2004 г. – Институт проблем развития среднего профессионального образования - «Методология экспертизы и практика оценки качества педагогической деятельности преподавателя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2004 г. - ФПК преподавателей им. Циолковского по разделам плана повышения квалификации преподавателей;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2009 г. – МПТ РГТЭУ – «Информационные технологии документационного обеспечения управления»;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2010 г.- ФОУ «Федеральный институт развития образования», тема: Совершенствование качества образовательного процесса – актуальная задача современной педагогики»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2010 г. - НТИЦ «НЕОТЕСТ» - «Разработка, внедрение и аудит системы менеджмента качества, соответствующей требованиям МС ИСО 9001:2008»;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2012 г. – ГБНУ НИИРПО – «Технологии разработки модульных программ среднего профессионального образования, основанных на компетенциях».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28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ОП.09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Речь и культура общения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Петкова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Н.Е.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Русский язык и литература; филолог, преподаватель; Калининский гос. Университет, 1981 г.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lastRenderedPageBreak/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29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ОП.10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алгоритмизации и программирования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Соколова Л.А.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Специальность Информационные технологии в экономике, квалификация Экономист, Московский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агроинженерный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университет имени В.П.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Горячкина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2002 г.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 квалификационная категория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 Российский экономический университет имени Г.В. Плеханова. 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"Экономика" и "Менеджмент" для ОУ СПО".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2. Российский экономический университет имени Г.В. Плеханова Русский язык и культура речи в профессиональной сфере деятельности: деловой человек говорит и пишет по-русски.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3. Государственный институт новых форм обучения. Психолого-педагогическая подготовка преподавателя в профессиональном образовании: новые технологии и формы обучения.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4. Федеральное государственное бюджетное образовательное учреждение высшего образования «Российский экономический университет имени Г.В. Плеханова» «Особенности инклюзивного образования в ВУЗЕ (с применением дистанционных образовательных технологий)». 2018.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ОП.11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Компьютерные сети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Соколов А.Л.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АСУ, Инженер-кибернетик, Серпуховское Высшее Военно-командное училище ракетных войск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енинского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комсомола, 1992 г.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31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ОП.12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Базы данных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Морозов И.А.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Прикладная информатика (по отраслям), Техник-программист, РЭУ им. Г.В. Плеханова,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Экономика, квалификация Бакалавр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Московская Международная академия, 2019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ОП.13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Информационные системы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Рустамов Р.Р.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Прикладная информатика (по отраслям), Техник-программист, РЭУ им. Г.В. Плеханова, 2017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ОП.14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Объектно-ориентированное программирование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Русакова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Ю.А.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Прикладная информатика (по отраслям), Техник-программист, РЭУ им. Г.В. Плеханова,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-программирование, РЭУ им. Г.В. Плеханова, 2018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ОП.15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Информационная безопасность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Морозов И.А.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Прикладная информатика (по отраслям), Техник-программист, РЭУ им. Г.В. Плеханова,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Экономика, квалификация Бакалавр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Московская Международная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академия, 2019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35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ОП.16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Управление качеством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Руденко Т.В.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Прикладная информатика (в экономике),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информатик-программист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МГАУ,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им.В.П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Горячкина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2006 г.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-2016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обучения»;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ОП.17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Маркетинговые исследования рынка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Руденко Т.В.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ГОУ ВПО Московский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агроинженерный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им.Г.В.Горячкина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2006г. Прикладная информатика в экономике, Информатик-экономист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"РЭУ им. Г.В. Плеханова" Особенности инклюзивного образования в ВУЗе (с применением дистанционных образовательных технологий") 2018г.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ОП.18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Психология делового общения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Николаенко М.С.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РГСУ. Теолог. Аспирантура автономной некоммерческой организации высшего образования "Институт мировых цивилизаций". Психология труда.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Инженерная психология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2014."Инновационные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направления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м"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Экономика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ОУ СПО. ФГБОУ ВПО «РЭУ им. Г.В. Плеханова» 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38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ОП.19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Финансы и кредит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Руденко Т.В.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ГОУ ВПО Московский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агроинженерный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им.Г.В.Горячкина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2006г. Прикладная информатика в экономике, Информатик-экономист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"РЭУ им. Г.В. Плеханова" Особенности инклюзивного образования в ВУЗе (с применением дистанционных образовательных технологий") 2018г.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ОП.20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Управление персоналом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Кицына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С.П.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Кишиневский Государственный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им.В.И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Ленина 1989г., финансы и кредит, специализация - экономист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ГБОУ ВПО Московский государственный психолого-педагогический университет, 2015г.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ОП.21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Налоговая система РФ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Кицына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С.П.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Кишиневский Государственный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им.В.И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Ленина 1989г., финансы и кредит, специализация - экономист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ГБОУ ВПО Московский государственный психолого-педагогический университет, 2015г.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ОП.22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Экономический анализ деятельности предприятия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Кицына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С.П.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Кишиневский Государственный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им.В.И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Ленина 1989г., финансы и кредит, специализация - экономист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ГБОУ ВПО Московский государственный психолого-педагогический университет, 2015г.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ОП.23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Безопасность жизнедеятельности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Наумов А.И.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Саратовское военное училище МООП РСФСР в 1966г.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Г.Москва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Военная академия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М.В.Фрунзе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 1978г.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Общевойсковой офицер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Командно-штабная оперативно-тактическая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Офицер с высшим военным образованием 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44/1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Г.Ташкент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1985 год,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факултет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усовершенствования офицерского состава Высших курсов МВД СССР по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программе командиров полков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43</w:t>
            </w:r>
          </w:p>
        </w:tc>
        <w:tc>
          <w:tcPr>
            <w:tcW w:w="84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МДК.01.01</w:t>
            </w:r>
          </w:p>
        </w:tc>
        <w:tc>
          <w:tcPr>
            <w:tcW w:w="208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Обработка отраслевой информации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Волкова Г.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WEB-дизайн, РЭУ. им. Г.В. Плеханова,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Информатика и вычислительная техника, Магистр, ВШЭ,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Общая педагогика: Теория и методика обучения и воспитания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в рамках реализации ФГОС, МИСАО,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Системы автоматизированного проектирования, Инженер, ВШЭ, 2015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Программное обеспечение вычислительной техники и автоматизированных систем, Техник, РГТЭУ, 2010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Первая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Государственный институт новых форм обучения, Психолого-педагогическая подготовка преподавателя в профессиональном образовании: новые технологии и формы обучения,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Колледж предпринимательства № 11, Практика и методика подготовки кадров по профессии «Программист», «Специалист по информационным системам», «Специалист по тестированию в области информационных технологий»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Россия по компетенции «Программные решения для бизнеса»,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Российский экономический университет им. Г.П. Плеханова, Корпоративная культура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клиентоориентированность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Российский экономический университет им. Г.П. Плеханова, Особенности инклюзивного образования в ВУЗе,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Российский экономический университет им. Г.В. Плеханова, Корпоративная культура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клиентоориентированность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(с применением дистанционных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образовательных технологий), 2018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44</w:t>
            </w:r>
          </w:p>
        </w:tc>
        <w:tc>
          <w:tcPr>
            <w:tcW w:w="849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85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Горбунов А.Д.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Прикладная информатика (по отраслям), Техник-программист, РЭУ им. Г.В. Плеханова,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Сетевоеадминистирование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РЭУ им. Г.В. Плеханова, 2017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Колледж предпринимательства №11, практика и методика подготовки кадров по профессии «Сетевой и системный администратор»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Россия по компетенции «Сетевое и системное администрирование»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РЭУ им. Г.В. Плеханова, Оператор электронно-вычислительных машин, 2016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85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Волков Р.Ю.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РЭУ им. Г.В. Плеханова МПТ, среднее профессиональное,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Московский институт современного академического образования, профессиональная переподготовка, 2016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Microsoft Office Specialist, Office Word 2013, 2017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br/>
              <w:t>CISCO, IT Essential, 2014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85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Усачева Е.Ю.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WEB-программирование, РЭУ им. Г.В. Плеханова,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Прикладная информатика (по отраслям), Техник-программист, РЭУ им. Г.В. Плеханова,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Психология, Психолог, МАЭО,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Общая педагогика: Теория и методика обучения и воспитания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 рамках реализации ФГОС, МИСАО, 2016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Колледж предпринимательства №11, практика и методика подготовки кадров по профессии «Сетевой и системный администратор» с учетом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Россия по компетенции «Сетевое и системное администрирование»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РЭУ им. Г.В. Плеханова, Оператор электронно-вычислительных машин, 2016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85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Канакин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 В., штатный преподаватель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Прикладная информатика в экономике, бакалавр, МФПУ «Синергия»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85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Соколов А.Л.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АСУ, Инженер-кибернетик, Серпуховское Высшее Военно-командное училище ракетных войск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енинского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комсомола, 1992 г.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405"/>
        </w:trPr>
        <w:tc>
          <w:tcPr>
            <w:tcW w:w="405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849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МДК.02.01</w:t>
            </w:r>
          </w:p>
        </w:tc>
        <w:tc>
          <w:tcPr>
            <w:tcW w:w="2085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Разработка, внедрение и адаптация программного обеспечения отраслевой направленности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Морозов И.А.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Прикладная информатика (по отраслям), Техник-программист, РЭУ им. Г.В. Плеханова,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Экономика, квалификация Бакалавр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Московская Международная академия, 2019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994D97" w:rsidTr="00994D97">
        <w:trPr>
          <w:trHeight w:val="510"/>
        </w:trPr>
        <w:tc>
          <w:tcPr>
            <w:tcW w:w="405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85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Щаников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И.М.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Прикладная информатика, Бакалавр, НИУ Московский энергетический институт, 2017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 Российский экономический университет имени Г.В. Плеханова. 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"Экономика" и "Менеджмент" для ОУ СПО". 2014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2. Российский экономический университет имени Г.В. Плеханова Русский язык и культура речи в профессиональной сфере деятельности: деловой человек говорит и пишет по-русски. 2014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3. Государственный институт новых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 обучения. Психолого-педагогическая подготовка преподавателя в профессиональном образовании: новые технологии и формы обучения. 2016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4. Государственное автономное профессиональное образовательное учреждение города Москвы «Колледж предпринимательства № 11». Практика и методика подготовки кадров по профессии «Программист», «Специалист по информационным системам», «Специалист по тестированию в области информационных технологий» с учётом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Россия по компетенции «Программные решения для бизнеса». 2017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5. Федеральное государственное бюджетное образовательное учреждение высшего образования «Российский экономический университет имени Г.В. Плеханова» «Особенности инклюзивного образования в ВУЗЕ (с применением дистанционных образовательных технологий)». 2018. 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46</w:t>
            </w:r>
          </w:p>
        </w:tc>
        <w:tc>
          <w:tcPr>
            <w:tcW w:w="849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МДК.03.01</w:t>
            </w:r>
          </w:p>
        </w:tc>
        <w:tc>
          <w:tcPr>
            <w:tcW w:w="2085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Сопровождение и продвижение программного обеспечения отраслевой направленности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Караваев С.В.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государственное образовательное учреждение среднего профессионального образования «Московский приборостроительный техникум», 2008 г. Среднее специальное образование по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специальности 2203 «Программное обеспечение вычислительной техники и автоматизированных систем», квалификация «техник» (диплом с отличием);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• федеральное государственное бюджетное образовательное учреждение высшего образования «Московский технологический университет» (МИРЭА), 2016 г. Высшее образование по направлению подготовки 09.03.02 «Информационные системы и технологии» уровня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(диплом с отличием).</w:t>
            </w:r>
            <w:proofErr w:type="gramEnd"/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Федеральное государственное бюджетное образовательное учреждение высшего профессионального образования «Российский экономический университет имени Г. В. Плеханова». Повышение квалификации с 01.12.2014 г. по 19.12.2014 г. по дополнительной профессиональной программе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„Экономика“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 „Менеджмент“ для ОУ СПО» в объёме 72 академических часов.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2. Национальный открытый университет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Интуит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», 2014 г. Получение сертификата о прохождении с 14.10.2015 г. по 28.10.2015 г.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курсу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«Гибкая методология разработки программного обеспечения» в объёме 72 академических часов.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3. Федеральное государственное бюджетное образовательное учреждение высшего образования «Московский технологический университет» (МИРЭА) Получение диплома с отличием о высшем образовании по направлению подготовки 09.03.02 «Информационные системы и технологии» уровня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4. В 2018 г. зачислен в число слушателей Учебно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lang w:eastAsia="ru-RU"/>
              </w:rPr>
              <w:noBreakHyphen/>
              <w:t>научного центра по переподготовке и повышению квалификации работников высшей школы на программу профессиональной переподготовки «Педагог среднего профессионального образования (с применением дистанционных образовательных технологий)» (2018/2019 учебный год).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85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Рустамов Р.Р.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Прикладная информатика (по отраслям), Техник-программист, РЭУ им. Г.В. Плеханова, 2017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47</w:t>
            </w:r>
          </w:p>
        </w:tc>
        <w:tc>
          <w:tcPr>
            <w:tcW w:w="849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МДК.04.01</w:t>
            </w:r>
          </w:p>
        </w:tc>
        <w:tc>
          <w:tcPr>
            <w:tcW w:w="2085" w:type="dxa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Обеспечение проектной деятельности</w:t>
            </w: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Русакова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Ю.А.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Прикладная информатика (по отраслям), Техник-программист, РЭУ им. Г.В. Плеханова, 2018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-программирование, РЭУ им. Г.В. Плеханова, 2018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994D97" w:rsidTr="00994D97">
        <w:trPr>
          <w:trHeight w:val="315"/>
        </w:trPr>
        <w:tc>
          <w:tcPr>
            <w:tcW w:w="405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9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85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Соколова Л.А.</w:t>
            </w:r>
          </w:p>
        </w:tc>
        <w:tc>
          <w:tcPr>
            <w:tcW w:w="139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30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Специальность Информационные технологии в экономике, квалификация Экономист, Московский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агроинженерный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университет имени В.П.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Горячкина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2002 г.</w:t>
            </w:r>
          </w:p>
        </w:tc>
        <w:tc>
          <w:tcPr>
            <w:tcW w:w="139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 квалификационная категория</w:t>
            </w:r>
          </w:p>
        </w:tc>
        <w:tc>
          <w:tcPr>
            <w:tcW w:w="81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 Российский экономический университет имени Г.В. Плеханова. 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"Экономика" и "Менеджмент" для ОУ СПО".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2. Российский экономический университет имени Г.В. Плеханова Русский язык и культура речи в профессиональной сфере деятельности: деловой человек говорит и пишет по-русски. 2014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3. Государственный институт новых форм обучения. Психолого-педагогическая подготовка преподавателя в профессиональном образовании: новые технологии и формы обучения.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4. Федеральное государственное бюджетное образовательное учреждение высшего образования «Российский экономический университет имени Г.В. Плеханова» «Особенности инклюзивного образования в ВУЗЕ (с применением дистанционных образовательных технологий)». 2018.</w:t>
            </w:r>
          </w:p>
        </w:tc>
        <w:tc>
          <w:tcPr>
            <w:tcW w:w="70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</w:tbl>
    <w:p w:rsidR="00994D97" w:rsidRDefault="00994D97" w:rsidP="00994D97">
      <w:pPr>
        <w:sectPr w:rsidR="00994D97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94D97" w:rsidRPr="00F15D08" w:rsidRDefault="00994D97" w:rsidP="00994D97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4</w:t>
      </w:r>
    </w:p>
    <w:tbl>
      <w:tblPr>
        <w:tblW w:w="15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3"/>
        <w:gridCol w:w="4731"/>
        <w:gridCol w:w="10101"/>
      </w:tblGrid>
      <w:tr w:rsidR="00994D97" w:rsidTr="00994D97">
        <w:trPr>
          <w:trHeight w:val="767"/>
        </w:trPr>
        <w:tc>
          <w:tcPr>
            <w:tcW w:w="15365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Перечень материально-технического обеспечения дисциплин ОПСПО ППССЗ специальность 09.02.05 "Прикладная информатик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а(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по отраслям)"</w:t>
            </w:r>
          </w:p>
        </w:tc>
      </w:tr>
      <w:tr w:rsidR="00994D97" w:rsidTr="00994D97">
        <w:trPr>
          <w:trHeight w:val="1103"/>
        </w:trPr>
        <w:tc>
          <w:tcPr>
            <w:tcW w:w="53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/п</w:t>
            </w:r>
          </w:p>
        </w:tc>
        <w:tc>
          <w:tcPr>
            <w:tcW w:w="473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Наименование дисциплин в соответствии с учебным планом</w:t>
            </w:r>
          </w:p>
        </w:tc>
        <w:tc>
          <w:tcPr>
            <w:tcW w:w="1010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Наименование специализированных аудиторий,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кабинетов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,л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абораторий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с перечнем основного оборудования</w:t>
            </w:r>
          </w:p>
        </w:tc>
      </w:tr>
      <w:tr w:rsidR="00994D97" w:rsidTr="00994D97">
        <w:trPr>
          <w:trHeight w:val="374"/>
        </w:trPr>
        <w:tc>
          <w:tcPr>
            <w:tcW w:w="533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731" w:type="dxa"/>
            <w:vMerge w:val="restart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Основы философии</w:t>
            </w:r>
          </w:p>
        </w:tc>
        <w:tc>
          <w:tcPr>
            <w:tcW w:w="10101" w:type="dxa"/>
            <w:vMerge w:val="restart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Кабинет Социально-экономических дисциплин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 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  <w:proofErr w:type="gramEnd"/>
          </w:p>
        </w:tc>
      </w:tr>
      <w:tr w:rsidR="00994D97" w:rsidTr="00994D97">
        <w:trPr>
          <w:trHeight w:val="1421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374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История</w:t>
            </w: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374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Экономика организации</w:t>
            </w: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374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Менеджмент</w:t>
            </w: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374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Правовое обеспечение профессиональной деятельности</w:t>
            </w: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374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Управление качеством</w:t>
            </w: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374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Маркетинговые исследования рынка</w:t>
            </w: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374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Маркетинговые исследования рынка</w:t>
            </w: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374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Психология делового общения</w:t>
            </w: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374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Финансы и кредит</w:t>
            </w: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374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Управление персоналом</w:t>
            </w: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374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Налоговая система РФ</w:t>
            </w: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374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Экономический анализ деятельности предприятия</w:t>
            </w: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374"/>
        </w:trPr>
        <w:tc>
          <w:tcPr>
            <w:tcW w:w="53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2</w:t>
            </w: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Иностранный язык</w:t>
            </w:r>
          </w:p>
        </w:tc>
        <w:tc>
          <w:tcPr>
            <w:tcW w:w="1010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Кабинет Иностранного языка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  <w:proofErr w:type="gramEnd"/>
          </w:p>
        </w:tc>
      </w:tr>
      <w:tr w:rsidR="00994D97" w:rsidTr="00994D97">
        <w:trPr>
          <w:trHeight w:val="374"/>
        </w:trPr>
        <w:tc>
          <w:tcPr>
            <w:tcW w:w="533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Математика</w:t>
            </w:r>
          </w:p>
        </w:tc>
        <w:tc>
          <w:tcPr>
            <w:tcW w:w="10101" w:type="dxa"/>
            <w:vMerge w:val="restart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Кабинет Математики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Рабочие места обучающихся, Рабочее место преподавателя,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Шкафы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;Э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кран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 Классная доска с магнитной поверхностью; Стенды; Набор инструментов классных; Модели демонстрационные; Учебная литература.</w:t>
            </w:r>
          </w:p>
        </w:tc>
      </w:tr>
      <w:tr w:rsidR="00994D97" w:rsidTr="00994D97">
        <w:trPr>
          <w:trHeight w:val="374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Дискретная математика</w:t>
            </w: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916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Теория вероятностей и математическая статистика</w:t>
            </w: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374"/>
        </w:trPr>
        <w:tc>
          <w:tcPr>
            <w:tcW w:w="53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Безопасность жизнедеятельности</w:t>
            </w:r>
          </w:p>
        </w:tc>
        <w:tc>
          <w:tcPr>
            <w:tcW w:w="1010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Кабинет Безопасности жизнедеятельности и охраны труда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преподавателя; оснащенное ПЭВМ; Шкафы; Ящики для хранения таблиц; Классная доска с магнитной поверхностью; Стенды экспозиционные; Нормативно-правовые документы; Оборудование демонстрационное; (защитные комплекты ОЗК, противогазы, приборы радиационной и химической разведки; Робот-тренажер) Медицинское имущество; Печатные пособия по ОБЖ; Наглядные пособия по НВП;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Учебная литература; Электронные пособия; Комплект обучающих программ.</w:t>
            </w:r>
          </w:p>
        </w:tc>
      </w:tr>
      <w:tr w:rsidR="00994D97" w:rsidTr="00994D97">
        <w:trPr>
          <w:trHeight w:val="374"/>
        </w:trPr>
        <w:tc>
          <w:tcPr>
            <w:tcW w:w="53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Документационное обеспечение управления, Речь и культура общения</w:t>
            </w:r>
          </w:p>
        </w:tc>
        <w:tc>
          <w:tcPr>
            <w:tcW w:w="1010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Кабинет Документационного обеспечения управления: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Экран; Проектор; Шкафы; Классная доска с магнитной поверхностью; ионные; Электронные пособия; Учебная литература; Нормативно-правовые документы; Методические пособия.</w:t>
            </w:r>
            <w:proofErr w:type="gramEnd"/>
          </w:p>
        </w:tc>
      </w:tr>
      <w:tr w:rsidR="00994D97" w:rsidTr="00994D97">
        <w:trPr>
          <w:trHeight w:val="374"/>
        </w:trPr>
        <w:tc>
          <w:tcPr>
            <w:tcW w:w="533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6</w:t>
            </w: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Основы теории информации</w:t>
            </w:r>
          </w:p>
        </w:tc>
        <w:tc>
          <w:tcPr>
            <w:tcW w:w="10101" w:type="dxa"/>
            <w:vMerge w:val="restart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Кабинет Теории информации: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Экран; Проектор; Шкафы; Классная доска с магнитной поверхностью; ионные; Электронные пособия; Учебная литература; Нормативно-правовые документы; Методические пособия.</w:t>
            </w:r>
            <w:proofErr w:type="gramEnd"/>
          </w:p>
        </w:tc>
      </w:tr>
      <w:tr w:rsidR="00994D97" w:rsidTr="00994D97">
        <w:trPr>
          <w:trHeight w:val="374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Основы алгоритмизации и программирования</w:t>
            </w: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374"/>
        </w:trPr>
        <w:tc>
          <w:tcPr>
            <w:tcW w:w="53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7</w:t>
            </w: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Операционные системы и среды</w:t>
            </w:r>
          </w:p>
        </w:tc>
        <w:tc>
          <w:tcPr>
            <w:tcW w:w="1010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Кабинет Операционных систем и сред: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10 ПК для сборки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Комплектующие ПК, Периферийное оборудование, Сетевое оборудование, Проекционное и мультимедийное оборудование</w:t>
            </w:r>
          </w:p>
        </w:tc>
      </w:tr>
      <w:tr w:rsidR="00994D97" w:rsidTr="00994D97">
        <w:trPr>
          <w:trHeight w:val="374"/>
        </w:trPr>
        <w:tc>
          <w:tcPr>
            <w:tcW w:w="53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8</w:t>
            </w: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Архитектура электронно-вычислительных машин и вычислительные системы</w:t>
            </w:r>
          </w:p>
        </w:tc>
        <w:tc>
          <w:tcPr>
            <w:tcW w:w="1010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Кабинет Архитектуры электронно-вычислительных машин и вычислительных систем: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 или аналоги;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 или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аналоги; 12-15 комплектов компьютерных комплектующих для произведения сборки, раз-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борки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и сервисного обслуживания ПК и оргтехники;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Специализированная мебель для сервисного обслуживания ПК с заземлением и защитой от статического напряжения; Проектор и экран; Маркерная доска; Программное обеспечение общего и профессионального назначения.</w:t>
            </w:r>
          </w:p>
        </w:tc>
      </w:tr>
      <w:tr w:rsidR="00994D97" w:rsidTr="00994D97">
        <w:trPr>
          <w:trHeight w:val="374"/>
        </w:trPr>
        <w:tc>
          <w:tcPr>
            <w:tcW w:w="15365" w:type="dxa"/>
            <w:gridSpan w:val="3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lastRenderedPageBreak/>
              <w:t>Лаборатории</w:t>
            </w:r>
          </w:p>
        </w:tc>
      </w:tr>
      <w:tr w:rsidR="00994D97" w:rsidTr="00994D97">
        <w:trPr>
          <w:trHeight w:val="374"/>
        </w:trPr>
        <w:tc>
          <w:tcPr>
            <w:tcW w:w="533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Компьютерные сети</w:t>
            </w:r>
          </w:p>
        </w:tc>
        <w:tc>
          <w:tcPr>
            <w:tcW w:w="10101" w:type="dxa"/>
            <w:vMerge w:val="restart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Обработки информации отраслевой направленности: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преподавателя; оснащенное ПЭВМ; Шкафы; Проектор и экран; Маркерная доска; Программное обеспечение общего и профессионального назначения.</w:t>
            </w:r>
          </w:p>
        </w:tc>
      </w:tr>
      <w:tr w:rsidR="00994D97" w:rsidTr="00994D97">
        <w:trPr>
          <w:trHeight w:val="374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Информационная безопасность</w:t>
            </w: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374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Информационные системы</w:t>
            </w: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374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Обработка отраслевой информации</w:t>
            </w: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580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Обеспечение проектной деятельности</w:t>
            </w: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374"/>
        </w:trPr>
        <w:tc>
          <w:tcPr>
            <w:tcW w:w="533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Базы данных</w:t>
            </w:r>
          </w:p>
        </w:tc>
        <w:tc>
          <w:tcPr>
            <w:tcW w:w="10101" w:type="dxa"/>
            <w:vMerge w:val="restart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Разработки, внедрения и адаптации программного обеспечения отраслевой направленности: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преподавателя; оснащенное ПЭВМ; Шкафы; Проектор и экран; Маркерная доска; Программное обеспечение общего и профессионального назначения</w:t>
            </w:r>
          </w:p>
        </w:tc>
      </w:tr>
      <w:tr w:rsidR="00994D97" w:rsidTr="00994D97">
        <w:trPr>
          <w:trHeight w:val="374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Объектно-ориентированное программирование</w:t>
            </w: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374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Разработка, внедрение и адаптация программного обеспечения отраслевой направленности</w:t>
            </w: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355"/>
        </w:trPr>
        <w:tc>
          <w:tcPr>
            <w:tcW w:w="533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shd w:val="clear" w:color="auto" w:fill="FFFFFF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Сопровождение и продвижение программного обеспечения отраслевой направленности</w:t>
            </w:r>
          </w:p>
        </w:tc>
        <w:tc>
          <w:tcPr>
            <w:tcW w:w="10101" w:type="dxa"/>
            <w:vMerge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994D97" w:rsidTr="00994D97">
        <w:trPr>
          <w:trHeight w:val="374"/>
        </w:trPr>
        <w:tc>
          <w:tcPr>
            <w:tcW w:w="53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10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994D97" w:rsidTr="00994D97">
        <w:trPr>
          <w:trHeight w:val="374"/>
        </w:trPr>
        <w:tc>
          <w:tcPr>
            <w:tcW w:w="53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73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10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994D97" w:rsidTr="00994D97">
        <w:trPr>
          <w:trHeight w:val="374"/>
        </w:trPr>
        <w:tc>
          <w:tcPr>
            <w:tcW w:w="15365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Мастерские</w:t>
            </w:r>
          </w:p>
        </w:tc>
      </w:tr>
      <w:tr w:rsidR="00994D97" w:rsidTr="00994D97">
        <w:trPr>
          <w:trHeight w:val="374"/>
        </w:trPr>
        <w:tc>
          <w:tcPr>
            <w:tcW w:w="53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73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10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Не предусмотрено</w:t>
            </w:r>
          </w:p>
        </w:tc>
      </w:tr>
      <w:tr w:rsidR="00994D97" w:rsidTr="00994D97">
        <w:trPr>
          <w:trHeight w:val="374"/>
        </w:trPr>
        <w:tc>
          <w:tcPr>
            <w:tcW w:w="15365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Спортивный комплекс</w:t>
            </w:r>
          </w:p>
        </w:tc>
      </w:tr>
      <w:tr w:rsidR="00994D97" w:rsidTr="00994D97">
        <w:trPr>
          <w:trHeight w:val="374"/>
        </w:trPr>
        <w:tc>
          <w:tcPr>
            <w:tcW w:w="53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73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1010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Спортивный за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</w:t>
            </w:r>
          </w:p>
        </w:tc>
      </w:tr>
      <w:tr w:rsidR="00994D97" w:rsidTr="00994D97">
        <w:trPr>
          <w:trHeight w:val="374"/>
        </w:trPr>
        <w:tc>
          <w:tcPr>
            <w:tcW w:w="53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473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1010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Открытый стадион широкого профиля с элементами полосы препятствий</w:t>
            </w:r>
          </w:p>
        </w:tc>
      </w:tr>
      <w:tr w:rsidR="00994D97" w:rsidTr="00994D97">
        <w:trPr>
          <w:trHeight w:val="374"/>
        </w:trPr>
        <w:tc>
          <w:tcPr>
            <w:tcW w:w="53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473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1010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Стрелковый тир</w:t>
            </w:r>
          </w:p>
        </w:tc>
      </w:tr>
      <w:tr w:rsidR="00994D97" w:rsidTr="00994D97">
        <w:trPr>
          <w:trHeight w:val="374"/>
        </w:trPr>
        <w:tc>
          <w:tcPr>
            <w:tcW w:w="15365" w:type="dxa"/>
            <w:gridSpan w:val="3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lastRenderedPageBreak/>
              <w:t>Залы</w:t>
            </w:r>
          </w:p>
        </w:tc>
      </w:tr>
      <w:tr w:rsidR="00994D97" w:rsidTr="00994D97">
        <w:trPr>
          <w:trHeight w:val="374"/>
        </w:trPr>
        <w:tc>
          <w:tcPr>
            <w:tcW w:w="53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73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10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Библиотека, читальный зал с выходом в Интернет</w:t>
            </w:r>
          </w:p>
        </w:tc>
      </w:tr>
      <w:tr w:rsidR="00994D97" w:rsidTr="00994D97">
        <w:trPr>
          <w:trHeight w:val="374"/>
        </w:trPr>
        <w:tc>
          <w:tcPr>
            <w:tcW w:w="533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473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101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994D97" w:rsidRDefault="00994D97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Актовый зал</w:t>
            </w:r>
          </w:p>
        </w:tc>
      </w:tr>
    </w:tbl>
    <w:p w:rsidR="00994D97" w:rsidRDefault="00994D97" w:rsidP="00994D97"/>
    <w:p w:rsidR="00994D97" w:rsidRDefault="00994D97" w:rsidP="00994D97">
      <w:pPr>
        <w:sectPr w:rsidR="00994D97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94D97" w:rsidRPr="00F15D08" w:rsidRDefault="00994D97" w:rsidP="00994D97">
      <w:pPr>
        <w:jc w:val="right"/>
        <w:rPr>
          <w:rFonts w:ascii="Times New Roman" w:hAnsi="Times New Roman" w:cs="Times New Roman"/>
          <w:b/>
          <w:i/>
          <w:sz w:val="24"/>
        </w:rPr>
      </w:pPr>
      <w:r w:rsidRPr="00F15D08">
        <w:rPr>
          <w:rFonts w:ascii="Times New Roman" w:hAnsi="Times New Roman" w:cs="Times New Roman"/>
          <w:b/>
          <w:i/>
          <w:sz w:val="24"/>
        </w:rPr>
        <w:lastRenderedPageBreak/>
        <w:t>Приложение 5</w:t>
      </w:r>
    </w:p>
    <w:p w:rsidR="00994D97" w:rsidRDefault="00994D97" w:rsidP="00994D97"/>
    <w:p w:rsidR="00994D97" w:rsidRDefault="00994D97" w:rsidP="00994D9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Учебный план</w:t>
      </w:r>
    </w:p>
    <w:p w:rsidR="00994D97" w:rsidRDefault="00994D97" w:rsidP="00994D97">
      <w:pPr>
        <w:pStyle w:val="14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72BEE022" wp14:editId="1FA9745C">
            <wp:extent cx="9251950" cy="4253230"/>
            <wp:effectExtent l="0" t="0" r="635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94D97" w:rsidRDefault="00994D97" w:rsidP="00994D97">
      <w:pPr>
        <w:pStyle w:val="14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114300" distR="114300" wp14:anchorId="154A64EA" wp14:editId="620E102A">
            <wp:extent cx="9251950" cy="4655185"/>
            <wp:effectExtent l="0" t="0" r="635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55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94D97" w:rsidRDefault="00994D97" w:rsidP="00994D97">
      <w:pPr>
        <w:pStyle w:val="14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D97" w:rsidRDefault="00994D97" w:rsidP="00994D97">
      <w:pPr>
        <w:sectPr w:rsidR="00994D97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94D97" w:rsidRPr="00F15D08" w:rsidRDefault="00994D97" w:rsidP="00994D97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6</w:t>
      </w:r>
    </w:p>
    <w:p w:rsidR="00994D97" w:rsidRDefault="00994D97" w:rsidP="00994D97">
      <w:pPr>
        <w:rPr>
          <w:rFonts w:ascii="Times New Roman" w:hAnsi="Times New Roman" w:cs="Times New Roman"/>
          <w:noProof/>
          <w:lang w:eastAsia="ru-RU"/>
        </w:rPr>
      </w:pPr>
    </w:p>
    <w:p w:rsidR="00994D97" w:rsidRDefault="00994D97" w:rsidP="00994D97">
      <w:pPr>
        <w:sectPr w:rsidR="00994D97" w:rsidSect="00A52A0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114300" distR="114300" wp14:anchorId="2D69EE8F" wp14:editId="53F1B59F">
            <wp:extent cx="9251950" cy="4521835"/>
            <wp:effectExtent l="0" t="0" r="635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21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94D97" w:rsidRPr="00A52A0F" w:rsidRDefault="00994D97" w:rsidP="00994D97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sz w:val="24"/>
        </w:rPr>
        <w:t>51</w:t>
      </w:r>
    </w:p>
    <w:p w:rsidR="00994D97" w:rsidRDefault="00994D97" w:rsidP="00994D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994D97" w:rsidRDefault="00994D97" w:rsidP="00994D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994D97" w:rsidRDefault="00994D97" w:rsidP="00994D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высшего образования</w:t>
      </w:r>
    </w:p>
    <w:p w:rsidR="00994D97" w:rsidRDefault="00994D97" w:rsidP="00994D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Российский экономический университет имени Г.В. Плеханова"</w:t>
      </w:r>
    </w:p>
    <w:p w:rsidR="00994D97" w:rsidRDefault="00994D97" w:rsidP="00994D97">
      <w:pPr>
        <w:widowControl w:val="0"/>
        <w:suppressAutoHyphens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МОСКОВСКИЙ ПРИБОРОСТРОИТЕЛЬНЫЙ ТЕХНИКУМ</w:t>
      </w:r>
    </w:p>
    <w:p w:rsidR="00994D97" w:rsidRDefault="00994D97" w:rsidP="00994D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4D97" w:rsidRDefault="00994D97" w:rsidP="00994D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1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37"/>
        <w:gridCol w:w="1046"/>
        <w:gridCol w:w="1046"/>
        <w:gridCol w:w="4084"/>
      </w:tblGrid>
      <w:tr w:rsidR="00994D97" w:rsidTr="004B3C61">
        <w:tc>
          <w:tcPr>
            <w:tcW w:w="4137" w:type="dxa"/>
            <w:shd w:val="clear" w:color="auto" w:fill="auto"/>
          </w:tcPr>
          <w:p w:rsidR="00994D97" w:rsidRDefault="00994D9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СОГЛАСОВАНО</w:t>
            </w:r>
          </w:p>
          <w:p w:rsidR="00994D97" w:rsidRDefault="00994D9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Государственной</w:t>
            </w:r>
            <w:proofErr w:type="gramEnd"/>
          </w:p>
          <w:p w:rsidR="00994D97" w:rsidRDefault="00994D9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экзаменационной комиссии</w:t>
            </w:r>
          </w:p>
          <w:p w:rsidR="00994D97" w:rsidRDefault="00994D9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D97" w:rsidRDefault="00994D9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:rsidR="00994D97" w:rsidRDefault="00994D9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«____»_______________201__ г.</w:t>
            </w:r>
          </w:p>
          <w:p w:rsidR="00994D97" w:rsidRDefault="00994D9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</w:tcPr>
          <w:p w:rsidR="00994D97" w:rsidRDefault="00994D9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shd w:val="clear" w:color="auto" w:fill="auto"/>
          </w:tcPr>
          <w:p w:rsidR="00994D97" w:rsidRDefault="00994D9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4" w:type="dxa"/>
            <w:shd w:val="clear" w:color="auto" w:fill="auto"/>
          </w:tcPr>
          <w:p w:rsidR="00994D97" w:rsidRDefault="00994D97" w:rsidP="004B3C6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</w:t>
            </w:r>
          </w:p>
          <w:p w:rsidR="00994D97" w:rsidRDefault="00994D97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Московского приборостроительного техникума </w:t>
            </w:r>
          </w:p>
          <w:p w:rsidR="00994D97" w:rsidRDefault="00994D97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D97" w:rsidRDefault="00994D97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994D97" w:rsidRDefault="00994D97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«____»_____________201___ г.</w:t>
            </w:r>
          </w:p>
        </w:tc>
      </w:tr>
    </w:tbl>
    <w:p w:rsidR="00994D97" w:rsidRDefault="00994D97" w:rsidP="00994D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994D97" w:rsidRDefault="00994D97" w:rsidP="00994D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ГОСУДАРСТВЕННОЙ ИТОГОВОЙ АТТЕСТАЦИИ</w:t>
      </w:r>
    </w:p>
    <w:p w:rsidR="00994D97" w:rsidRDefault="00994D97" w:rsidP="00994D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ВЫПУСКНИКОВ</w:t>
      </w:r>
    </w:p>
    <w:p w:rsidR="00994D97" w:rsidRDefault="00994D97" w:rsidP="00994D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widowControl w:val="0"/>
        <w:suppressAutoHyphens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специальность</w:t>
      </w:r>
      <w:r>
        <w:rPr>
          <w:rFonts w:ascii="Times New Roman" w:hAnsi="Times New Roman" w:cs="Times New Roman"/>
          <w:b/>
          <w:sz w:val="24"/>
          <w:szCs w:val="24"/>
        </w:rPr>
        <w:t xml:space="preserve"> 09.02.05 «Прикладная информатика (по отраслям)»</w:t>
      </w:r>
    </w:p>
    <w:p w:rsidR="00994D97" w:rsidRDefault="00994D97" w:rsidP="00994D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(базовый уровень)</w:t>
      </w:r>
    </w:p>
    <w:p w:rsidR="00994D97" w:rsidRDefault="00994D97" w:rsidP="00994D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008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4046"/>
        <w:gridCol w:w="283"/>
        <w:gridCol w:w="5751"/>
      </w:tblGrid>
      <w:tr w:rsidR="00994D97" w:rsidTr="004B3C61">
        <w:tc>
          <w:tcPr>
            <w:tcW w:w="4046" w:type="dxa"/>
            <w:shd w:val="clear" w:color="auto" w:fill="auto"/>
          </w:tcPr>
          <w:p w:rsidR="00994D97" w:rsidRDefault="00994D97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ОДОБРЕНА:</w:t>
            </w:r>
          </w:p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Методическим советом</w:t>
            </w:r>
          </w:p>
          <w:p w:rsidR="00994D97" w:rsidRDefault="00994D97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</w:t>
            </w:r>
          </w:p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18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сентября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 года</w:t>
            </w:r>
          </w:p>
        </w:tc>
        <w:tc>
          <w:tcPr>
            <w:tcW w:w="283" w:type="dxa"/>
            <w:shd w:val="clear" w:color="auto" w:fill="auto"/>
          </w:tcPr>
          <w:p w:rsidR="00994D97" w:rsidRDefault="00994D97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1" w:type="dxa"/>
            <w:shd w:val="clear" w:color="auto" w:fill="auto"/>
          </w:tcPr>
          <w:p w:rsidR="00994D97" w:rsidRDefault="00994D97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Федерального государственного образовательного стандарта по специальности среднего профессионального образования  </w:t>
            </w:r>
          </w:p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09.02.05. Прикладная информатика (по отраслям)</w:t>
            </w:r>
          </w:p>
        </w:tc>
      </w:tr>
      <w:tr w:rsidR="00994D97" w:rsidTr="004B3C61">
        <w:tc>
          <w:tcPr>
            <w:tcW w:w="4046" w:type="dxa"/>
            <w:shd w:val="clear" w:color="auto" w:fill="auto"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994D97" w:rsidRDefault="00994D97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1" w:type="dxa"/>
            <w:shd w:val="clear" w:color="auto" w:fill="auto"/>
          </w:tcPr>
          <w:p w:rsidR="00994D97" w:rsidRDefault="00994D97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4B3C61">
        <w:tc>
          <w:tcPr>
            <w:tcW w:w="4046" w:type="dxa"/>
            <w:shd w:val="clear" w:color="auto" w:fill="auto"/>
            <w:vAlign w:val="center"/>
          </w:tcPr>
          <w:p w:rsidR="00994D97" w:rsidRDefault="00994D9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Рассмотрено</w:t>
            </w:r>
          </w:p>
          <w:p w:rsidR="00994D97" w:rsidRDefault="00994D9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заседании цикловой методической комиссии</w:t>
            </w:r>
          </w:p>
          <w:p w:rsidR="00994D97" w:rsidRDefault="00994D9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Профессиональных модулей 09.02.05 </w:t>
            </w:r>
          </w:p>
          <w:p w:rsidR="00994D97" w:rsidRDefault="00994D9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Протокол №__1___________</w:t>
            </w:r>
          </w:p>
          <w:p w:rsidR="00994D97" w:rsidRDefault="00994D9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» августа 2018 года</w:t>
            </w:r>
          </w:p>
          <w:p w:rsidR="00994D97" w:rsidRDefault="00994D9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ЦМК</w:t>
            </w:r>
          </w:p>
          <w:p w:rsidR="00994D97" w:rsidRDefault="00994D97" w:rsidP="004B3C61">
            <w:pPr>
              <w:pBdr>
                <w:bottom w:val="single" w:sz="8" w:space="1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</w:p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Подпись           Инициалы Фамилия</w:t>
            </w:r>
          </w:p>
        </w:tc>
        <w:tc>
          <w:tcPr>
            <w:tcW w:w="283" w:type="dxa"/>
            <w:shd w:val="clear" w:color="auto" w:fill="auto"/>
          </w:tcPr>
          <w:p w:rsidR="00994D97" w:rsidRDefault="00994D97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1" w:type="dxa"/>
            <w:shd w:val="clear" w:color="auto" w:fill="auto"/>
            <w:vAlign w:val="center"/>
          </w:tcPr>
          <w:p w:rsidR="00994D97" w:rsidRDefault="00994D9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4D97" w:rsidRDefault="00994D9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4D97" w:rsidRDefault="00994D9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4D97" w:rsidRDefault="00994D9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4D97" w:rsidRDefault="00994D9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4D97" w:rsidRDefault="00994D97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директора по учебной работе</w:t>
            </w:r>
          </w:p>
          <w:p w:rsidR="00994D97" w:rsidRDefault="00994D97" w:rsidP="004B3C61">
            <w:pPr>
              <w:pBdr>
                <w:bottom w:val="single" w:sz="8" w:space="1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D97" w:rsidRDefault="00994D97" w:rsidP="004B3C61">
            <w:pPr>
              <w:pBdr>
                <w:bottom w:val="single" w:sz="8" w:space="1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</w:t>
            </w:r>
          </w:p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Подпись                                        Инициалы Фамилия</w:t>
            </w:r>
          </w:p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«___»______________201_ года</w:t>
            </w:r>
          </w:p>
        </w:tc>
      </w:tr>
      <w:tr w:rsidR="00994D97" w:rsidTr="004B3C61">
        <w:tc>
          <w:tcPr>
            <w:tcW w:w="4046" w:type="dxa"/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994D97" w:rsidRDefault="00994D97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1" w:type="dxa"/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4D97" w:rsidRDefault="00994D97" w:rsidP="00994D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4D97" w:rsidRDefault="00994D97" w:rsidP="00994D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D97" w:rsidRDefault="00994D97" w:rsidP="00994D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D97" w:rsidRDefault="00994D97" w:rsidP="00994D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widowControl w:val="0"/>
        <w:tabs>
          <w:tab w:val="left" w:pos="64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94D97" w:rsidRDefault="00994D97" w:rsidP="00994D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4D97" w:rsidRDefault="00994D97" w:rsidP="00994D97">
      <w:pPr>
        <w:pStyle w:val="15"/>
        <w:tabs>
          <w:tab w:val="right" w:pos="962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TOC \h \u \z </w:instrText>
      </w:r>
      <w:r>
        <w:rPr>
          <w:rFonts w:ascii="Times New Roman" w:hAnsi="Times New Roman"/>
          <w:sz w:val="24"/>
          <w:szCs w:val="24"/>
        </w:rPr>
        <w:fldChar w:fldCharType="separate"/>
      </w:r>
      <w:hyperlink w:anchor="_Toc501657289" w:history="1">
        <w:r>
          <w:rPr>
            <w:rStyle w:val="a5"/>
            <w:rFonts w:ascii="Times New Roman" w:hAnsi="Times New Roman"/>
            <w:caps/>
            <w:sz w:val="24"/>
            <w:szCs w:val="24"/>
          </w:rPr>
          <w:t>Пояснительная записка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_Toc501657289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4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994D97" w:rsidRDefault="00994D97" w:rsidP="00994D97">
      <w:pPr>
        <w:pStyle w:val="15"/>
        <w:tabs>
          <w:tab w:val="left" w:pos="440"/>
          <w:tab w:val="right" w:pos="9627"/>
        </w:tabs>
        <w:spacing w:after="0" w:line="240" w:lineRule="auto"/>
        <w:rPr>
          <w:rFonts w:ascii="Times New Roman" w:hAnsi="Times New Roman"/>
          <w:sz w:val="24"/>
          <w:szCs w:val="24"/>
        </w:rPr>
      </w:pPr>
      <w:hyperlink w:anchor="_Toc501657290" w:history="1">
        <w:r>
          <w:rPr>
            <w:rStyle w:val="a5"/>
            <w:rFonts w:ascii="Times New Roman" w:hAnsi="Times New Roman"/>
            <w:sz w:val="24"/>
            <w:szCs w:val="24"/>
          </w:rPr>
          <w:t>1.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Style w:val="a5"/>
            <w:rFonts w:ascii="Times New Roman" w:hAnsi="Times New Roman"/>
            <w:sz w:val="24"/>
            <w:szCs w:val="24"/>
          </w:rPr>
          <w:t>ПАСПОРТ ПРОГРАММЫ ГОСУДАРСТВЕННОЙ ИТОГОВОЙ АТТЕСТАЦИИ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_Toc501657290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7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994D97" w:rsidRDefault="00994D97" w:rsidP="00994D97">
      <w:pPr>
        <w:pStyle w:val="20"/>
        <w:tabs>
          <w:tab w:val="right" w:pos="9627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hyperlink w:anchor="_Toc501657291" w:history="1">
        <w:r>
          <w:rPr>
            <w:rStyle w:val="a5"/>
            <w:rFonts w:ascii="Times New Roman" w:hAnsi="Times New Roman"/>
            <w:sz w:val="24"/>
            <w:szCs w:val="24"/>
          </w:rPr>
          <w:t>1.1.Область применения Программы государственной итоговой аттестации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_Toc501657291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7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994D97" w:rsidRDefault="00994D97" w:rsidP="00994D97">
      <w:pPr>
        <w:pStyle w:val="20"/>
        <w:tabs>
          <w:tab w:val="right" w:pos="9627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hyperlink w:anchor="_Toc501657292" w:history="1">
        <w:r>
          <w:rPr>
            <w:rStyle w:val="a5"/>
            <w:rFonts w:ascii="Times New Roman" w:hAnsi="Times New Roman"/>
            <w:sz w:val="24"/>
            <w:szCs w:val="24"/>
          </w:rPr>
          <w:t>1.2 Цели и задачи государственной итоговой аттестации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_Toc501657292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9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994D97" w:rsidRDefault="00994D97" w:rsidP="00994D97">
      <w:pPr>
        <w:pStyle w:val="20"/>
        <w:tabs>
          <w:tab w:val="right" w:pos="9627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hyperlink w:anchor="_Toc501657293" w:history="1">
        <w:r>
          <w:rPr>
            <w:rStyle w:val="a5"/>
            <w:rFonts w:ascii="Times New Roman" w:hAnsi="Times New Roman"/>
            <w:sz w:val="24"/>
            <w:szCs w:val="24"/>
          </w:rPr>
          <w:t>1.3. Количество часов, отводимое на государственную итоговую аттестацию: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_Toc501657293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9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994D97" w:rsidRDefault="00994D97" w:rsidP="00994D97">
      <w:pPr>
        <w:pStyle w:val="15"/>
        <w:tabs>
          <w:tab w:val="right" w:pos="9627"/>
        </w:tabs>
        <w:spacing w:after="0" w:line="240" w:lineRule="auto"/>
        <w:rPr>
          <w:rFonts w:ascii="Times New Roman" w:hAnsi="Times New Roman"/>
          <w:sz w:val="24"/>
          <w:szCs w:val="24"/>
        </w:rPr>
      </w:pPr>
      <w:hyperlink w:anchor="_Toc501657294" w:history="1">
        <w:r>
          <w:rPr>
            <w:rStyle w:val="a5"/>
            <w:rFonts w:ascii="Times New Roman" w:hAnsi="Times New Roman"/>
            <w:sz w:val="24"/>
            <w:szCs w:val="24"/>
          </w:rPr>
          <w:t>2. СТРУКТУРА И СОДЕРЖАНИЕ ГОСУДАРСТВЕННОЙ ИТОГОВОЙ АТТЕСТАЦИИ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_Toc501657294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10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994D97" w:rsidRDefault="00994D97" w:rsidP="00994D97">
      <w:pPr>
        <w:pStyle w:val="20"/>
        <w:tabs>
          <w:tab w:val="right" w:pos="9627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hyperlink w:anchor="_Toc501657295" w:history="1">
        <w:r>
          <w:rPr>
            <w:rStyle w:val="a5"/>
            <w:rFonts w:ascii="Times New Roman" w:hAnsi="Times New Roman"/>
            <w:sz w:val="24"/>
            <w:szCs w:val="24"/>
          </w:rPr>
          <w:t>2.1.  Вид и сроки проведения государственной итоговой аттестации: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_Toc501657295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10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994D97" w:rsidRDefault="00994D97" w:rsidP="00994D97">
      <w:pPr>
        <w:pStyle w:val="20"/>
        <w:tabs>
          <w:tab w:val="right" w:pos="9627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hyperlink w:anchor="_Toc501657296" w:history="1">
        <w:r>
          <w:rPr>
            <w:rStyle w:val="a5"/>
            <w:rFonts w:ascii="Times New Roman" w:hAnsi="Times New Roman"/>
            <w:sz w:val="24"/>
            <w:szCs w:val="24"/>
          </w:rPr>
          <w:t>2.2. Содержание государственной итоговой аттестации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_Toc501657296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10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994D97" w:rsidRDefault="00994D97" w:rsidP="00994D97">
      <w:pPr>
        <w:pStyle w:val="20"/>
        <w:tabs>
          <w:tab w:val="right" w:pos="9627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hyperlink w:anchor="_Toc501657297" w:history="1">
        <w:r>
          <w:rPr>
            <w:rStyle w:val="a5"/>
            <w:rFonts w:ascii="Times New Roman" w:hAnsi="Times New Roman"/>
            <w:sz w:val="24"/>
            <w:szCs w:val="24"/>
          </w:rPr>
          <w:t>2.3. Документы государственной итоговой аттестации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_Toc501657297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16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994D97" w:rsidRDefault="00994D97" w:rsidP="00994D97">
      <w:pPr>
        <w:pStyle w:val="15"/>
        <w:tabs>
          <w:tab w:val="right" w:pos="9627"/>
        </w:tabs>
        <w:spacing w:after="0" w:line="240" w:lineRule="auto"/>
        <w:rPr>
          <w:rFonts w:ascii="Times New Roman" w:hAnsi="Times New Roman"/>
          <w:sz w:val="24"/>
          <w:szCs w:val="24"/>
        </w:rPr>
      </w:pPr>
      <w:hyperlink w:anchor="_Toc501657298" w:history="1">
        <w:r>
          <w:rPr>
            <w:rStyle w:val="a5"/>
            <w:rFonts w:ascii="Times New Roman" w:hAnsi="Times New Roman"/>
            <w:sz w:val="24"/>
            <w:szCs w:val="24"/>
          </w:rPr>
          <w:t>3. УСЛОВИЯ РЕАЛИЗАЦИИ ПРОГРАММЫ ГОСУДАРСТВЕННОЙ ИТОГОВОЙ АТТЕСТАЦИИ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_Toc501657298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16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994D97" w:rsidRDefault="00994D97" w:rsidP="00994D97">
      <w:pPr>
        <w:pStyle w:val="20"/>
        <w:tabs>
          <w:tab w:val="right" w:pos="9627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hyperlink w:anchor="_Toc501657299" w:history="1">
        <w:r>
          <w:rPr>
            <w:rStyle w:val="a5"/>
            <w:rFonts w:ascii="Times New Roman" w:hAnsi="Times New Roman"/>
            <w:sz w:val="24"/>
            <w:szCs w:val="24"/>
          </w:rPr>
          <w:t>3.1. Требования к минимальному материально-техническому обеспечению: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_Toc501657299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16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994D97" w:rsidRDefault="00994D97" w:rsidP="00994D97">
      <w:pPr>
        <w:pStyle w:val="20"/>
        <w:tabs>
          <w:tab w:val="right" w:pos="9627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hyperlink w:anchor="_Toc501657300" w:history="1">
        <w:r>
          <w:rPr>
            <w:rStyle w:val="a5"/>
            <w:rFonts w:ascii="Times New Roman" w:hAnsi="Times New Roman"/>
            <w:sz w:val="24"/>
            <w:szCs w:val="24"/>
          </w:rPr>
          <w:t>3.2 Информационное обеспечение государственной итоговой аттестации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_Toc501657300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17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994D97" w:rsidRDefault="00994D97" w:rsidP="00994D97">
      <w:pPr>
        <w:pStyle w:val="20"/>
        <w:tabs>
          <w:tab w:val="right" w:pos="9627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hyperlink w:anchor="_Toc501657301" w:history="1">
        <w:r>
          <w:rPr>
            <w:rStyle w:val="a5"/>
            <w:rFonts w:ascii="Times New Roman" w:hAnsi="Times New Roman"/>
            <w:sz w:val="24"/>
            <w:szCs w:val="24"/>
          </w:rPr>
          <w:t>3.3. Общие требования к организации и проведению государственной итоговой аттестации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_Toc501657301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17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994D97" w:rsidRDefault="00994D97" w:rsidP="00994D97">
      <w:pPr>
        <w:pStyle w:val="20"/>
        <w:tabs>
          <w:tab w:val="right" w:pos="9627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hyperlink w:anchor="_Toc501657302" w:history="1">
        <w:r>
          <w:rPr>
            <w:rStyle w:val="a5"/>
            <w:rFonts w:ascii="Times New Roman" w:hAnsi="Times New Roman"/>
            <w:sz w:val="24"/>
            <w:szCs w:val="24"/>
          </w:rPr>
          <w:t>3.4. Кадровое обеспечение государственной итоговой аттестации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_Toc501657302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19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994D97" w:rsidRDefault="00994D97" w:rsidP="00994D97">
      <w:pPr>
        <w:pStyle w:val="15"/>
        <w:tabs>
          <w:tab w:val="right" w:pos="9627"/>
        </w:tabs>
        <w:spacing w:after="0" w:line="240" w:lineRule="auto"/>
        <w:rPr>
          <w:rFonts w:ascii="Times New Roman" w:hAnsi="Times New Roman"/>
          <w:sz w:val="24"/>
          <w:szCs w:val="24"/>
        </w:rPr>
      </w:pPr>
      <w:hyperlink w:anchor="_Toc501657303" w:history="1">
        <w:r>
          <w:rPr>
            <w:rStyle w:val="a5"/>
            <w:rFonts w:ascii="Times New Roman" w:hAnsi="Times New Roman"/>
            <w:sz w:val="24"/>
            <w:szCs w:val="24"/>
          </w:rPr>
          <w:t>4. ОЦЕНКА РЕЗУЛЬТАТОВ ГОСУДАРСТВЕННОЙ ИТОГОВОЙ АТТЕСТАЦИИ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_Toc501657303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21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994D97" w:rsidRDefault="00994D97" w:rsidP="00994D97">
      <w:pPr>
        <w:pStyle w:val="20"/>
        <w:tabs>
          <w:tab w:val="right" w:pos="9627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hyperlink w:anchor="_Toc501657304" w:history="1">
        <w:r>
          <w:rPr>
            <w:rStyle w:val="a5"/>
            <w:rFonts w:ascii="Times New Roman" w:hAnsi="Times New Roman"/>
            <w:sz w:val="24"/>
            <w:szCs w:val="24"/>
          </w:rPr>
          <w:t>4.1. Оценка выпускной квалификационной работы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_Toc501657304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21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994D97" w:rsidRDefault="00994D97" w:rsidP="00994D97">
      <w:pPr>
        <w:pStyle w:val="20"/>
        <w:tabs>
          <w:tab w:val="right" w:pos="9627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hyperlink w:anchor="_Toc501657305" w:history="1">
        <w:r>
          <w:rPr>
            <w:rStyle w:val="a5"/>
            <w:rFonts w:ascii="Times New Roman" w:hAnsi="Times New Roman"/>
            <w:sz w:val="24"/>
            <w:szCs w:val="24"/>
          </w:rPr>
          <w:t>4.2. Оценка защиты выпускной квалификационной работы</w:t>
        </w:r>
        <w:r>
          <w:rPr>
            <w:rFonts w:ascii="Times New Roman" w:hAnsi="Times New Roman"/>
            <w:sz w:val="24"/>
            <w:szCs w:val="24"/>
          </w:rPr>
          <w:tab/>
        </w: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 PAGEREF _Toc501657305 \h </w:instrText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23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994D97" w:rsidRDefault="00994D97" w:rsidP="00994D97">
      <w:pPr>
        <w:tabs>
          <w:tab w:val="right" w:pos="9627"/>
        </w:tabs>
        <w:spacing w:after="0"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pStyle w:val="12"/>
        <w:spacing w:before="0"/>
        <w:jc w:val="center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br w:type="page"/>
      </w:r>
      <w:bookmarkStart w:id="1" w:name="_Toc501657289"/>
      <w:r>
        <w:rPr>
          <w:rFonts w:ascii="Times New Roman" w:hAnsi="Times New Roman" w:cs="Times New Roman"/>
          <w:caps/>
          <w:color w:val="000000" w:themeColor="text1"/>
          <w:sz w:val="24"/>
          <w:szCs w:val="24"/>
        </w:rPr>
        <w:lastRenderedPageBreak/>
        <w:t>Пояснительная записка</w:t>
      </w:r>
      <w:bookmarkEnd w:id="1"/>
    </w:p>
    <w:p w:rsidR="00994D97" w:rsidRDefault="00994D97" w:rsidP="00994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государственной итоговой аттестации разработана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994D97" w:rsidRDefault="00994D97" w:rsidP="00994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 стандартом по специальности среднего профессионального образования 09.02.05 «Прикладная информатика (по отраслям)»</w:t>
      </w:r>
    </w:p>
    <w:p w:rsidR="00994D97" w:rsidRDefault="00994D97" w:rsidP="00994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Порядком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проведения государственной итоговой аттестации по образовательным программам среднего профессионального образования, утвержденного приказом Министерства образования и науки РФ от 16 августа 2013 года № 968</w:t>
      </w:r>
    </w:p>
    <w:p w:rsidR="00994D97" w:rsidRDefault="00994D97" w:rsidP="00994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Изменениями и дополнениями, внесенными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N 968, утвержденными приказами Министерства образования и науки РФ от 31 января 2014 года №74 и от 17 ноября 2017 года №1138</w:t>
      </w:r>
      <w:proofErr w:type="gramEnd"/>
    </w:p>
    <w:p w:rsidR="00994D97" w:rsidRDefault="00994D97" w:rsidP="00994D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Положением о порядке проведения государственной итоговой аттестации выпускников, обучающихся по образовательным программам среднего профессионального образования в федеральном государственном бюджетном образовательном учреждении высшего образования «Российский экономический университет имени Г.В. Плеханова», утвержденным Ученым Советом Университета 27 июня 2018 года, протокол №13</w:t>
      </w:r>
    </w:p>
    <w:p w:rsidR="00994D97" w:rsidRDefault="00994D97" w:rsidP="00994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Нормативно-правовым регулированием в сфере образования, определенным в соответствии со статьей 59 Федерального закона РФ «Об образовании в Российской Федерации» от 29 декабря 2012г. N 273-ФЗ.</w:t>
      </w:r>
    </w:p>
    <w:p w:rsidR="00994D97" w:rsidRDefault="00994D97" w:rsidP="00994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Целью государственной итоговой аттестации является установление степени готовности обучающегося к самостоятельной деятельности,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профессиональных компетенций в соответствии с федеральным государственным образовательном стандартом среднего профессионального образования по специальности 09.02.05 «Прикладная информатика (по отраслям)».</w:t>
      </w:r>
      <w:proofErr w:type="gramEnd"/>
    </w:p>
    <w:p w:rsidR="00994D97" w:rsidRDefault="00994D97" w:rsidP="00994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 является частью программы подготовки специалистов среднего звена по специальности 09.02.05 «Прикладная информатика (по отраслям)».</w:t>
      </w:r>
    </w:p>
    <w:p w:rsidR="00994D97" w:rsidRDefault="00994D97" w:rsidP="00994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Итоговая аттестация, завершающая освоение программы подготовки специалистов среднего звена, является обязательной. </w:t>
      </w:r>
    </w:p>
    <w:p w:rsidR="00994D97" w:rsidRDefault="00994D97" w:rsidP="00994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Государственная итоговая аттестация проводится государственной экзаменационной комиссией в целях определения соответствия результатов освоения студентами основных образовательных программ соответствующим требованиям федерального государственного образовательного стандарта.</w:t>
      </w:r>
    </w:p>
    <w:p w:rsidR="00994D97" w:rsidRDefault="00994D97" w:rsidP="00994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Видом государственной итоговой аттестации выпускников специальности СПО 09.02.05 «Прикладная информатика (по отраслям)» является выпускная квалификационная работа (ВКР). </w:t>
      </w:r>
    </w:p>
    <w:p w:rsidR="00994D97" w:rsidRDefault="00994D97" w:rsidP="00994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итоговой аттестации в форме выпускной квалификационной работы позволяет одновременно решить целый комплекс задач:</w:t>
      </w:r>
    </w:p>
    <w:p w:rsidR="00994D97" w:rsidRDefault="00994D97" w:rsidP="00994D97">
      <w:pPr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ориентирует каждого преподавателя и студента на конечный результат;</w:t>
      </w:r>
    </w:p>
    <w:p w:rsidR="00994D97" w:rsidRDefault="00994D97" w:rsidP="00994D97">
      <w:pPr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позволяет в комплексе повысить качество учебного процесса, качество подготовки специалиста и объективность оценки подготовленности выпускников;</w:t>
      </w:r>
    </w:p>
    <w:p w:rsidR="00994D97" w:rsidRDefault="00994D97" w:rsidP="00994D97">
      <w:pPr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систематизирует знания, умения и опыт, полученные курсантами во время обучения и во время прохождения производственной практики;</w:t>
      </w:r>
    </w:p>
    <w:p w:rsidR="00994D97" w:rsidRDefault="00994D97" w:rsidP="00994D97">
      <w:pPr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расширяет полученные знания за счет изучения новейших практических разработок и проведения исследований в профессиональной сфере;</w:t>
      </w:r>
    </w:p>
    <w:p w:rsidR="00994D97" w:rsidRDefault="00994D97" w:rsidP="00994D97">
      <w:pPr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значительно упрощает практическую работу Государственной экзаменационной комиссии при оценивании выпускника (наличие перечня профессиональных компетенций, которые находят отражение в выпускной работе).</w:t>
      </w:r>
    </w:p>
    <w:p w:rsidR="00994D97" w:rsidRDefault="00994D97" w:rsidP="00994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программе итоговой аттестации разработана тематика ВКР, отвечающая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средств.</w:t>
      </w:r>
    </w:p>
    <w:p w:rsidR="00994D97" w:rsidRDefault="00994D97" w:rsidP="00994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Требования к выпускной квалификационной работе по специальности доведены до студентов в процессе изучения общепрофессиональных дисциплин и профессиональных модулей. Студенты ознакомлены с содержанием, методикой выполнения выпускной квалификационной работы и критериями оценки результатов защиты. </w:t>
      </w:r>
    </w:p>
    <w:p w:rsidR="00994D97" w:rsidRDefault="00994D97" w:rsidP="00994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государственной итоговой аттестации допускается лица, не имеющие академической задолженности и в полном объеме выполнившие учебный план. </w:t>
      </w:r>
    </w:p>
    <w:p w:rsidR="00994D97" w:rsidRDefault="00994D97" w:rsidP="00994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государственной итоговой аттестации определены:</w:t>
      </w:r>
    </w:p>
    <w:p w:rsidR="00994D97" w:rsidRDefault="00994D97" w:rsidP="00994D97">
      <w:pPr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по содержанию итоговой аттестации;</w:t>
      </w:r>
    </w:p>
    <w:p w:rsidR="00994D97" w:rsidRDefault="00994D97" w:rsidP="00994D97">
      <w:pPr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проведения итоговой аттестации;</w:t>
      </w:r>
    </w:p>
    <w:p w:rsidR="00994D97" w:rsidRDefault="00994D97" w:rsidP="00994D97">
      <w:pPr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подготовки и процедуры проведения итоговой аттестации;</w:t>
      </w:r>
    </w:p>
    <w:p w:rsidR="00994D97" w:rsidRDefault="00994D97" w:rsidP="00994D97">
      <w:pPr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критерии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оценки уровня качества подготовки выпускника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994D97" w:rsidRDefault="00994D97" w:rsidP="00994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pStyle w:val="12"/>
        <w:spacing w:before="0"/>
        <w:jc w:val="center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94D97" w:rsidRDefault="00994D97" w:rsidP="00994D97">
      <w:pPr>
        <w:pStyle w:val="12"/>
        <w:keepNext w:val="0"/>
        <w:keepLines w:val="0"/>
        <w:numPr>
          <w:ilvl w:val="0"/>
          <w:numId w:val="32"/>
        </w:numPr>
        <w:spacing w:before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2" w:name="_Toc501657290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ПАСПОРТ ПРОГРАММЫ ГОСУДАРСТВЕННОЙ ИТОГОВОЙ АТТЕСТАЦИИ</w:t>
      </w:r>
      <w:bookmarkEnd w:id="2"/>
    </w:p>
    <w:p w:rsidR="00994D97" w:rsidRDefault="00994D97" w:rsidP="00994D97">
      <w:pPr>
        <w:pStyle w:val="21"/>
        <w:spacing w:before="0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501657291"/>
      <w:r>
        <w:rPr>
          <w:rFonts w:ascii="Times New Roman" w:hAnsi="Times New Roman" w:cs="Times New Roman"/>
          <w:color w:val="000000" w:themeColor="text1"/>
          <w:sz w:val="24"/>
          <w:szCs w:val="24"/>
        </w:rPr>
        <w:t>1.1.Область применения Программы государственной итоговой аттестации</w:t>
      </w:r>
      <w:bookmarkEnd w:id="3"/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государственной итоговой аттестации (далее программа ГИА) – является частью программы подготовки специалистов среднего звена в соответствии с ФГОС по специальности 09.02.05 Прикладная информатика (по отраслям) в части освоения </w:t>
      </w:r>
      <w:r>
        <w:rPr>
          <w:rFonts w:ascii="Times New Roman" w:hAnsi="Times New Roman" w:cs="Times New Roman"/>
          <w:b/>
          <w:sz w:val="24"/>
          <w:szCs w:val="24"/>
        </w:rPr>
        <w:t>видов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(ВПД) специальности:</w:t>
      </w:r>
    </w:p>
    <w:p w:rsidR="00994D97" w:rsidRDefault="00994D97" w:rsidP="00994D97">
      <w:pPr>
        <w:pStyle w:val="a6"/>
        <w:widowControl w:val="0"/>
        <w:numPr>
          <w:ilvl w:val="0"/>
          <w:numId w:val="33"/>
        </w:numPr>
        <w:suppressAutoHyphens w:val="0"/>
        <w:spacing w:after="0"/>
        <w:ind w:left="709" w:hanging="567"/>
        <w:jc w:val="both"/>
      </w:pPr>
      <w:r>
        <w:rPr>
          <w:rStyle w:val="17"/>
        </w:rPr>
        <w:t>Обработка отраслевой информации.</w:t>
      </w:r>
    </w:p>
    <w:p w:rsidR="00994D97" w:rsidRDefault="00994D97" w:rsidP="00994D97">
      <w:pPr>
        <w:pStyle w:val="a6"/>
        <w:widowControl w:val="0"/>
        <w:numPr>
          <w:ilvl w:val="0"/>
          <w:numId w:val="33"/>
        </w:numPr>
        <w:suppressAutoHyphens w:val="0"/>
        <w:spacing w:after="0"/>
        <w:ind w:left="709" w:hanging="567"/>
        <w:jc w:val="both"/>
      </w:pPr>
      <w:r>
        <w:rPr>
          <w:rStyle w:val="17"/>
        </w:rPr>
        <w:t>Разработка, внедрение</w:t>
      </w:r>
      <w:r>
        <w:rPr>
          <w:rStyle w:val="17"/>
        </w:rPr>
        <w:tab/>
        <w:t xml:space="preserve"> и адаптация</w:t>
      </w:r>
      <w:r>
        <w:rPr>
          <w:rStyle w:val="17"/>
        </w:rPr>
        <w:tab/>
        <w:t>программного обеспечения</w:t>
      </w:r>
      <w:r>
        <w:t xml:space="preserve"> </w:t>
      </w:r>
      <w:r>
        <w:rPr>
          <w:rStyle w:val="17"/>
        </w:rPr>
        <w:t>отраслевой направленности.</w:t>
      </w:r>
    </w:p>
    <w:p w:rsidR="00994D97" w:rsidRDefault="00994D97" w:rsidP="00994D97">
      <w:pPr>
        <w:pStyle w:val="a6"/>
        <w:widowControl w:val="0"/>
        <w:numPr>
          <w:ilvl w:val="0"/>
          <w:numId w:val="33"/>
        </w:numPr>
        <w:suppressAutoHyphens w:val="0"/>
        <w:spacing w:after="0"/>
        <w:ind w:left="709" w:hanging="567"/>
        <w:jc w:val="both"/>
      </w:pPr>
      <w:r>
        <w:rPr>
          <w:rStyle w:val="17"/>
        </w:rPr>
        <w:t>Сопровождение и продвижение программного обеспечения отраслевой направленности.</w:t>
      </w:r>
    </w:p>
    <w:p w:rsidR="00994D97" w:rsidRDefault="00994D97" w:rsidP="00994D97">
      <w:pPr>
        <w:pStyle w:val="a6"/>
        <w:widowControl w:val="0"/>
        <w:numPr>
          <w:ilvl w:val="0"/>
          <w:numId w:val="33"/>
        </w:numPr>
        <w:suppressAutoHyphens w:val="0"/>
        <w:spacing w:after="0"/>
        <w:ind w:left="709" w:hanging="567"/>
        <w:jc w:val="both"/>
      </w:pPr>
      <w:r>
        <w:rPr>
          <w:rStyle w:val="17"/>
        </w:rPr>
        <w:t>Обеспечение проектной деятельности.</w:t>
      </w:r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соответствующих профессиональных компетенций (ПК):</w:t>
      </w:r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94D97" w:rsidRDefault="00994D97" w:rsidP="00994D97">
      <w:pPr>
        <w:pStyle w:val="a6"/>
        <w:widowControl w:val="0"/>
        <w:spacing w:after="0"/>
        <w:jc w:val="both"/>
      </w:pPr>
      <w:r>
        <w:rPr>
          <w:b/>
          <w:bCs/>
        </w:rPr>
        <w:t xml:space="preserve">1.Вид деятельности </w:t>
      </w:r>
      <w:r>
        <w:rPr>
          <w:rStyle w:val="17"/>
        </w:rPr>
        <w:t>Обработка отраслевой информации.</w:t>
      </w:r>
    </w:p>
    <w:p w:rsidR="00994D97" w:rsidRDefault="00994D97" w:rsidP="00994D97">
      <w:pPr>
        <w:pStyle w:val="a6"/>
        <w:spacing w:after="0"/>
        <w:ind w:firstLine="720"/>
        <w:jc w:val="both"/>
      </w:pPr>
      <w:r>
        <w:rPr>
          <w:rStyle w:val="17"/>
        </w:rPr>
        <w:t>ПК 1.1. Обрабатывать статический информационный контент.</w:t>
      </w:r>
    </w:p>
    <w:p w:rsidR="00994D97" w:rsidRDefault="00994D97" w:rsidP="00994D97">
      <w:pPr>
        <w:pStyle w:val="a6"/>
        <w:spacing w:after="0"/>
        <w:ind w:firstLine="720"/>
        <w:jc w:val="both"/>
      </w:pPr>
      <w:r>
        <w:rPr>
          <w:rStyle w:val="17"/>
        </w:rPr>
        <w:t>ПК 1.2. Обрабатывать динамический информационный контент.</w:t>
      </w:r>
    </w:p>
    <w:p w:rsidR="00994D97" w:rsidRDefault="00994D97" w:rsidP="00994D97">
      <w:pPr>
        <w:pStyle w:val="a6"/>
        <w:spacing w:after="0"/>
        <w:ind w:firstLine="720"/>
        <w:jc w:val="both"/>
      </w:pPr>
      <w:r>
        <w:rPr>
          <w:rStyle w:val="17"/>
        </w:rPr>
        <w:t>ПК 1.3. Осуществлять подготовку оборудования к работе.</w:t>
      </w:r>
    </w:p>
    <w:p w:rsidR="00994D97" w:rsidRDefault="00994D97" w:rsidP="00994D97">
      <w:pPr>
        <w:pStyle w:val="a6"/>
        <w:spacing w:after="0"/>
        <w:ind w:firstLine="720"/>
        <w:jc w:val="both"/>
      </w:pPr>
      <w:r>
        <w:rPr>
          <w:rStyle w:val="17"/>
        </w:rPr>
        <w:t xml:space="preserve">ПК 1.4. Настраивать и работать с отраслевым оборудованием обработки </w:t>
      </w:r>
      <w:proofErr w:type="gramStart"/>
      <w:r>
        <w:rPr>
          <w:rStyle w:val="17"/>
        </w:rPr>
        <w:t>информационного</w:t>
      </w:r>
      <w:proofErr w:type="gramEnd"/>
      <w:r>
        <w:rPr>
          <w:rStyle w:val="17"/>
        </w:rPr>
        <w:t xml:space="preserve"> контента.</w:t>
      </w:r>
    </w:p>
    <w:p w:rsidR="00994D97" w:rsidRDefault="00994D97" w:rsidP="00994D97">
      <w:pPr>
        <w:pStyle w:val="a6"/>
        <w:spacing w:after="0"/>
        <w:ind w:firstLine="720"/>
        <w:jc w:val="both"/>
      </w:pPr>
      <w:r>
        <w:rPr>
          <w:rStyle w:val="17"/>
        </w:rPr>
        <w:t>ПК 1.5. Контролировать работу компьютерных, периферийных устройств и телекоммуникационных систем, обеспечивать их правильную эксплуатацию.</w:t>
      </w:r>
    </w:p>
    <w:p w:rsidR="00994D97" w:rsidRDefault="00994D97" w:rsidP="00994D9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pStyle w:val="a6"/>
        <w:widowControl w:val="0"/>
        <w:spacing w:after="0"/>
        <w:jc w:val="both"/>
      </w:pPr>
      <w:r>
        <w:rPr>
          <w:b/>
          <w:bCs/>
          <w:spacing w:val="-6"/>
        </w:rPr>
        <w:t>2.</w:t>
      </w:r>
      <w:r>
        <w:rPr>
          <w:b/>
          <w:bCs/>
        </w:rPr>
        <w:t xml:space="preserve"> Вид деятельности </w:t>
      </w:r>
      <w:r>
        <w:rPr>
          <w:rStyle w:val="17"/>
        </w:rPr>
        <w:t>Разработка, внедрение и адаптация программного обеспечения отраслевой направленности.</w:t>
      </w:r>
    </w:p>
    <w:p w:rsidR="00994D97" w:rsidRDefault="00994D97" w:rsidP="00994D97">
      <w:pPr>
        <w:pStyle w:val="a6"/>
        <w:spacing w:after="0"/>
        <w:ind w:firstLine="689"/>
        <w:jc w:val="both"/>
      </w:pPr>
      <w:r>
        <w:rPr>
          <w:rStyle w:val="17"/>
        </w:rPr>
        <w:t>ПК 2.1. Осуществлять сбор и анализ информации для определения потребностей клиента.</w:t>
      </w:r>
    </w:p>
    <w:p w:rsidR="00994D97" w:rsidRDefault="00994D97" w:rsidP="00994D97">
      <w:pPr>
        <w:pStyle w:val="a6"/>
        <w:spacing w:after="0"/>
        <w:ind w:firstLine="720"/>
        <w:jc w:val="both"/>
      </w:pPr>
      <w:r>
        <w:rPr>
          <w:rStyle w:val="17"/>
        </w:rPr>
        <w:t xml:space="preserve">ПК 2.2. Разрабатывать и публиковать программное обеспечение и информационные ресурсы отраслевой направленности со </w:t>
      </w:r>
      <w:proofErr w:type="gramStart"/>
      <w:r>
        <w:rPr>
          <w:rStyle w:val="17"/>
        </w:rPr>
        <w:t>статическим</w:t>
      </w:r>
      <w:proofErr w:type="gramEnd"/>
      <w:r>
        <w:rPr>
          <w:rStyle w:val="17"/>
        </w:rPr>
        <w:t xml:space="preserve"> и динамическим контентом на основе готовых спецификаций и стандартов.</w:t>
      </w:r>
    </w:p>
    <w:p w:rsidR="00994D97" w:rsidRDefault="00994D97" w:rsidP="00994D97">
      <w:pPr>
        <w:pStyle w:val="a6"/>
        <w:spacing w:after="0"/>
        <w:ind w:firstLine="720"/>
        <w:jc w:val="both"/>
      </w:pPr>
      <w:r>
        <w:rPr>
          <w:rStyle w:val="17"/>
        </w:rPr>
        <w:t>ПК 2.3. Проводить отладку и тестирование программного обеспечения отраслевой направленности.</w:t>
      </w:r>
    </w:p>
    <w:p w:rsidR="00994D97" w:rsidRDefault="00994D97" w:rsidP="00994D97">
      <w:pPr>
        <w:pStyle w:val="a6"/>
        <w:spacing w:after="0"/>
        <w:ind w:firstLine="720"/>
        <w:jc w:val="both"/>
      </w:pPr>
      <w:r>
        <w:rPr>
          <w:rStyle w:val="17"/>
        </w:rPr>
        <w:t>ПК 2.4. Проводить адаптацию отраслевого программного обеспечения.</w:t>
      </w:r>
    </w:p>
    <w:p w:rsidR="00994D97" w:rsidRDefault="00994D97" w:rsidP="00994D97">
      <w:pPr>
        <w:pStyle w:val="a6"/>
        <w:spacing w:after="0"/>
        <w:ind w:firstLine="720"/>
        <w:jc w:val="both"/>
      </w:pPr>
      <w:r>
        <w:rPr>
          <w:rStyle w:val="17"/>
        </w:rPr>
        <w:t>ПК 2.5. Разрабатывать и вести проектную и техническую документацию.</w:t>
      </w:r>
    </w:p>
    <w:p w:rsidR="00994D97" w:rsidRDefault="00994D97" w:rsidP="00994D97">
      <w:pPr>
        <w:pStyle w:val="a6"/>
        <w:spacing w:after="0"/>
        <w:ind w:firstLine="720"/>
        <w:jc w:val="both"/>
      </w:pPr>
      <w:r>
        <w:rPr>
          <w:rStyle w:val="17"/>
        </w:rPr>
        <w:t>ПК 2.6. Участвовать в измерении и контроле качества продуктов.</w:t>
      </w:r>
    </w:p>
    <w:p w:rsidR="00994D97" w:rsidRDefault="00994D97" w:rsidP="00994D97">
      <w:pPr>
        <w:shd w:val="clear" w:color="auto" w:fill="FFFFFF"/>
        <w:tabs>
          <w:tab w:val="left" w:pos="15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4D97" w:rsidRDefault="00994D97" w:rsidP="00994D97">
      <w:pPr>
        <w:pStyle w:val="a6"/>
        <w:widowControl w:val="0"/>
        <w:spacing w:after="0"/>
        <w:jc w:val="both"/>
      </w:pPr>
      <w:r>
        <w:rPr>
          <w:rFonts w:eastAsia="Calibri"/>
          <w:b/>
          <w:lang w:eastAsia="en-US"/>
        </w:rPr>
        <w:t>3.</w:t>
      </w:r>
      <w:r>
        <w:rPr>
          <w:rFonts w:eastAsia="Calibri"/>
          <w:lang w:eastAsia="en-US"/>
        </w:rPr>
        <w:t xml:space="preserve"> </w:t>
      </w:r>
      <w:r>
        <w:rPr>
          <w:b/>
          <w:bCs/>
        </w:rPr>
        <w:t xml:space="preserve">Вид деятельности </w:t>
      </w:r>
      <w:r>
        <w:rPr>
          <w:rStyle w:val="17"/>
        </w:rPr>
        <w:t>Сопровождение и продвижение программного обеспечения отраслевой направленности.</w:t>
      </w:r>
    </w:p>
    <w:p w:rsidR="00994D97" w:rsidRDefault="00994D97" w:rsidP="00994D97">
      <w:pPr>
        <w:pStyle w:val="a6"/>
        <w:spacing w:after="0"/>
        <w:ind w:firstLine="720"/>
        <w:jc w:val="both"/>
      </w:pPr>
      <w:r>
        <w:rPr>
          <w:rStyle w:val="17"/>
        </w:rPr>
        <w:t>ПК 3.1. Разрешать проблемы совместимости программного обеспечения отраслевой направленности.</w:t>
      </w:r>
    </w:p>
    <w:p w:rsidR="00994D97" w:rsidRDefault="00994D97" w:rsidP="00994D97">
      <w:pPr>
        <w:pStyle w:val="a6"/>
        <w:spacing w:after="0"/>
        <w:ind w:firstLine="720"/>
        <w:jc w:val="both"/>
      </w:pPr>
      <w:r>
        <w:rPr>
          <w:rStyle w:val="17"/>
        </w:rPr>
        <w:t>ПК 3.2. Осуществлять продвижение и презентацию программного обеспечения отраслевой направленности.</w:t>
      </w:r>
    </w:p>
    <w:p w:rsidR="00994D97" w:rsidRDefault="00994D97" w:rsidP="00994D97">
      <w:pPr>
        <w:pStyle w:val="a6"/>
        <w:spacing w:after="0"/>
        <w:ind w:firstLine="720"/>
        <w:jc w:val="both"/>
      </w:pPr>
      <w:r>
        <w:rPr>
          <w:rStyle w:val="17"/>
        </w:rPr>
        <w:lastRenderedPageBreak/>
        <w:t>ПК 3.3. Проводить обслуживание, тестовые проверки, настройку программного обеспечения отраслевой направленности.</w:t>
      </w:r>
    </w:p>
    <w:p w:rsidR="00994D97" w:rsidRDefault="00994D97" w:rsidP="00994D97">
      <w:pPr>
        <w:pStyle w:val="a6"/>
        <w:spacing w:after="0"/>
        <w:ind w:firstLine="700"/>
        <w:jc w:val="both"/>
      </w:pPr>
      <w:r>
        <w:rPr>
          <w:rStyle w:val="17"/>
        </w:rPr>
        <w:t>ПК 3.4. Работать с системами управления взаимоотношениями с клиентами.</w:t>
      </w:r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pStyle w:val="a6"/>
        <w:widowControl w:val="0"/>
        <w:tabs>
          <w:tab w:val="left" w:pos="1520"/>
        </w:tabs>
        <w:spacing w:after="0"/>
        <w:jc w:val="both"/>
      </w:pPr>
      <w:r>
        <w:rPr>
          <w:b/>
          <w:bCs/>
        </w:rPr>
        <w:t xml:space="preserve">4. Вид деятельности </w:t>
      </w:r>
      <w:r>
        <w:rPr>
          <w:rStyle w:val="17"/>
        </w:rPr>
        <w:t>Обеспечение проектной деятельности.</w:t>
      </w:r>
    </w:p>
    <w:p w:rsidR="00994D97" w:rsidRDefault="00994D97" w:rsidP="00994D97">
      <w:pPr>
        <w:pStyle w:val="a6"/>
        <w:spacing w:after="0"/>
        <w:ind w:firstLine="700"/>
        <w:jc w:val="both"/>
      </w:pPr>
      <w:r>
        <w:rPr>
          <w:rStyle w:val="17"/>
        </w:rPr>
        <w:t>ПК 4.1. Обеспечивать содержание проектных операций.</w:t>
      </w:r>
    </w:p>
    <w:p w:rsidR="00994D97" w:rsidRDefault="00994D97" w:rsidP="00994D97">
      <w:pPr>
        <w:pStyle w:val="a6"/>
        <w:spacing w:after="0"/>
        <w:ind w:firstLine="700"/>
        <w:jc w:val="both"/>
      </w:pPr>
      <w:r>
        <w:rPr>
          <w:rStyle w:val="17"/>
        </w:rPr>
        <w:t>ПК 4.2. Определять сроки и стоимость проектных операций</w:t>
      </w:r>
    </w:p>
    <w:p w:rsidR="00994D97" w:rsidRDefault="00994D97" w:rsidP="00994D97">
      <w:pPr>
        <w:pStyle w:val="a6"/>
        <w:spacing w:after="0"/>
        <w:ind w:firstLine="700"/>
        <w:jc w:val="both"/>
      </w:pPr>
      <w:r>
        <w:rPr>
          <w:rStyle w:val="17"/>
        </w:rPr>
        <w:t>ПК 4.3. Определять качество проектных операций.</w:t>
      </w:r>
    </w:p>
    <w:p w:rsidR="00994D97" w:rsidRDefault="00994D97" w:rsidP="00994D97">
      <w:pPr>
        <w:pStyle w:val="a6"/>
        <w:spacing w:after="0"/>
        <w:ind w:firstLine="700"/>
        <w:jc w:val="both"/>
      </w:pPr>
      <w:r>
        <w:rPr>
          <w:rStyle w:val="17"/>
        </w:rPr>
        <w:t>ПК 4.4. Определять ресурсы проектных операций.</w:t>
      </w:r>
    </w:p>
    <w:p w:rsidR="00994D97" w:rsidRDefault="00994D97" w:rsidP="00994D97">
      <w:pPr>
        <w:pStyle w:val="a6"/>
        <w:spacing w:after="0"/>
        <w:ind w:firstLine="700"/>
        <w:jc w:val="both"/>
      </w:pPr>
      <w:r>
        <w:rPr>
          <w:rStyle w:val="17"/>
        </w:rPr>
        <w:t>ПК 4.5. Определять риски проектных операций.</w:t>
      </w:r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pStyle w:val="2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Toc501657292"/>
      <w:r>
        <w:rPr>
          <w:rFonts w:ascii="Times New Roman" w:hAnsi="Times New Roman" w:cs="Times New Roman"/>
          <w:color w:val="000000" w:themeColor="text1"/>
          <w:sz w:val="24"/>
          <w:szCs w:val="24"/>
        </w:rPr>
        <w:t>1.2 Цели и задачи государственной итоговой аттестации</w:t>
      </w:r>
      <w:bookmarkEnd w:id="4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Целью государственной итоговой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 по специальности 09.02.05 Прикладная информатика (по отраслям). ГИА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призвана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способствовать систематизации и закреплению знаний и умений по специальности при решении конкретных профессиональных задач, определять уровень подготовки выпускника к самостоятельной работе. </w:t>
      </w:r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pStyle w:val="2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Toc501657293"/>
      <w:r>
        <w:rPr>
          <w:rFonts w:ascii="Times New Roman" w:hAnsi="Times New Roman" w:cs="Times New Roman"/>
          <w:color w:val="000000" w:themeColor="text1"/>
          <w:sz w:val="24"/>
          <w:szCs w:val="24"/>
        </w:rPr>
        <w:t>1.3. Количество часов, отводимое на государственную итоговую аттестацию:</w:t>
      </w:r>
      <w:bookmarkEnd w:id="5"/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Общий объем   –  6    недель, в том числе:</w:t>
      </w:r>
      <w:r>
        <w:rPr>
          <w:rFonts w:ascii="Times New Roman" w:hAnsi="Times New Roman" w:cs="Times New Roman"/>
          <w:sz w:val="24"/>
          <w:szCs w:val="24"/>
        </w:rPr>
        <w:br/>
        <w:t>- выполнение выпускной квалификационной работы -   4   недели,</w:t>
      </w:r>
      <w:r>
        <w:rPr>
          <w:rFonts w:ascii="Times New Roman" w:hAnsi="Times New Roman" w:cs="Times New Roman"/>
          <w:sz w:val="24"/>
          <w:szCs w:val="24"/>
        </w:rPr>
        <w:br/>
        <w:t>- защита выпускной квалификационной работы -   2  недели.</w:t>
      </w:r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pStyle w:val="12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6" w:name="_Toc501657294"/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СТРУКТУРА И СОДЕРЖАНИЕ ГОСУДАРСТВЕННОЙ ИТОГОВОЙ АТТЕСТАЦИИ</w:t>
      </w:r>
      <w:bookmarkEnd w:id="6"/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94D97" w:rsidRDefault="00994D97" w:rsidP="00994D97">
      <w:pPr>
        <w:pStyle w:val="2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Toc501657295"/>
      <w:r>
        <w:rPr>
          <w:rFonts w:ascii="Times New Roman" w:hAnsi="Times New Roman" w:cs="Times New Roman"/>
          <w:color w:val="000000" w:themeColor="text1"/>
          <w:sz w:val="24"/>
          <w:szCs w:val="24"/>
        </w:rPr>
        <w:t>2.1.  Вид и сроки проведения государственной итоговой аттестации:</w:t>
      </w:r>
      <w:bookmarkEnd w:id="7"/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Вид – выпускная квалификационная работа.</w:t>
      </w:r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Объем времени и сроки, отводимые на выполнение выпускной квалификационной работы: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 недели - с 18 мая по14 июня 2022 г.</w:t>
      </w:r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Сроки защиты выпускной квалификационной работы: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 недели - с 15 июня по 28 июня 2022 г.</w:t>
      </w:r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94D97" w:rsidRDefault="00994D97" w:rsidP="00994D97">
      <w:pPr>
        <w:pStyle w:val="2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_Toc501657296"/>
      <w:r>
        <w:rPr>
          <w:rFonts w:ascii="Times New Roman" w:hAnsi="Times New Roman" w:cs="Times New Roman"/>
          <w:color w:val="000000" w:themeColor="text1"/>
          <w:sz w:val="24"/>
          <w:szCs w:val="24"/>
        </w:rPr>
        <w:t>2.2. Содержание государственной итоговой аттестации</w:t>
      </w:r>
      <w:bookmarkEnd w:id="8"/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94D97" w:rsidRPr="00994D97" w:rsidRDefault="00994D97" w:rsidP="00994D97">
      <w:pPr>
        <w:pStyle w:val="24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 w:eastAsia="ko-KR"/>
        </w:rPr>
      </w:pPr>
      <w:r w:rsidRPr="00994D97">
        <w:rPr>
          <w:rFonts w:ascii="Times New Roman" w:hAnsi="Times New Roman"/>
          <w:b/>
          <w:sz w:val="24"/>
          <w:szCs w:val="24"/>
          <w:lang w:val="ru-RU" w:eastAsia="ko-KR"/>
        </w:rPr>
        <w:t>Тематика выпускных квалификационных работ</w:t>
      </w:r>
    </w:p>
    <w:tbl>
      <w:tblPr>
        <w:tblW w:w="1026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6736"/>
        <w:gridCol w:w="2835"/>
      </w:tblGrid>
      <w:tr w:rsidR="00994D97" w:rsidTr="00994D97">
        <w:trPr>
          <w:tblHeader/>
        </w:trPr>
        <w:tc>
          <w:tcPr>
            <w:tcW w:w="696" w:type="dxa"/>
            <w:shd w:val="clear" w:color="auto" w:fill="F2F2F2"/>
            <w:vAlign w:val="center"/>
          </w:tcPr>
          <w:p w:rsidR="00994D97" w:rsidRDefault="00994D97" w:rsidP="004B3C61">
            <w:pPr>
              <w:pStyle w:val="2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№</w:t>
            </w:r>
          </w:p>
        </w:tc>
        <w:tc>
          <w:tcPr>
            <w:tcW w:w="6736" w:type="dxa"/>
            <w:shd w:val="clear" w:color="auto" w:fill="F2F2F2"/>
            <w:vAlign w:val="center"/>
          </w:tcPr>
          <w:p w:rsidR="00994D97" w:rsidRDefault="00994D97" w:rsidP="004B3C61">
            <w:pPr>
              <w:pStyle w:val="2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Тема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выпускной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квалификационной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работы</w:t>
            </w:r>
            <w:proofErr w:type="spellEnd"/>
          </w:p>
        </w:tc>
        <w:tc>
          <w:tcPr>
            <w:tcW w:w="2835" w:type="dxa"/>
            <w:shd w:val="clear" w:color="auto" w:fill="F2F2F2"/>
            <w:vAlign w:val="center"/>
          </w:tcPr>
          <w:p w:rsidR="00994D97" w:rsidRPr="00994D97" w:rsidRDefault="00994D97" w:rsidP="004B3C61">
            <w:pPr>
              <w:pStyle w:val="2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  <w:r w:rsidRPr="00994D97">
              <w:rPr>
                <w:rFonts w:ascii="Times New Roman" w:hAnsi="Times New Roman"/>
                <w:sz w:val="24"/>
                <w:szCs w:val="24"/>
                <w:lang w:val="ru-RU" w:eastAsia="ko-KR"/>
              </w:rPr>
              <w:t xml:space="preserve">Наименование профессиональных модулей, </w:t>
            </w:r>
          </w:p>
          <w:p w:rsidR="00994D97" w:rsidRPr="00994D97" w:rsidRDefault="00994D97" w:rsidP="004B3C61">
            <w:pPr>
              <w:pStyle w:val="2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  <w:proofErr w:type="gramStart"/>
            <w:r w:rsidRPr="00994D97">
              <w:rPr>
                <w:rFonts w:ascii="Times New Roman" w:hAnsi="Times New Roman"/>
                <w:sz w:val="24"/>
                <w:szCs w:val="24"/>
                <w:lang w:val="ru-RU" w:eastAsia="ko-KR"/>
              </w:rPr>
              <w:t>отражаемых</w:t>
            </w:r>
            <w:proofErr w:type="gramEnd"/>
            <w:r w:rsidRPr="00994D97">
              <w:rPr>
                <w:rFonts w:ascii="Times New Roman" w:hAnsi="Times New Roman"/>
                <w:sz w:val="24"/>
                <w:szCs w:val="24"/>
                <w:lang w:val="ru-RU" w:eastAsia="ko-KR"/>
              </w:rPr>
              <w:t xml:space="preserve"> в работе</w:t>
            </w:r>
          </w:p>
        </w:tc>
      </w:tr>
      <w:tr w:rsidR="00994D97" w:rsidTr="00994D97">
        <w:trPr>
          <w:tblHeader/>
        </w:trPr>
        <w:tc>
          <w:tcPr>
            <w:tcW w:w="696" w:type="dxa"/>
            <w:shd w:val="clear" w:color="auto" w:fill="F2F2F2"/>
            <w:vAlign w:val="center"/>
          </w:tcPr>
          <w:p w:rsidR="00994D97" w:rsidRDefault="00994D97" w:rsidP="004B3C61">
            <w:pPr>
              <w:pStyle w:val="2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6736" w:type="dxa"/>
            <w:shd w:val="clear" w:color="auto" w:fill="F2F2F2"/>
            <w:vAlign w:val="center"/>
          </w:tcPr>
          <w:p w:rsidR="00994D97" w:rsidRDefault="00994D97" w:rsidP="004B3C61">
            <w:pPr>
              <w:pStyle w:val="2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2835" w:type="dxa"/>
            <w:shd w:val="clear" w:color="auto" w:fill="F2F2F2"/>
            <w:vAlign w:val="center"/>
          </w:tcPr>
          <w:p w:rsidR="00994D97" w:rsidRDefault="00994D97" w:rsidP="004B3C61">
            <w:pPr>
              <w:pStyle w:val="2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sz w:val="24"/>
                <w:szCs w:val="24"/>
                <w:lang w:eastAsia="ko-KR"/>
              </w:rPr>
              <w:t>3</w:t>
            </w:r>
          </w:p>
        </w:tc>
      </w:tr>
      <w:tr w:rsidR="00994D97" w:rsidTr="00994D97">
        <w:tc>
          <w:tcPr>
            <w:tcW w:w="696" w:type="dxa"/>
            <w:shd w:val="clear" w:color="auto" w:fill="auto"/>
          </w:tcPr>
          <w:p w:rsid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736" w:type="dxa"/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Обработка динамического информационного контента для проведения виртуальной экскурсии по техникуму</w:t>
            </w:r>
            <w:proofErr w:type="gramEnd"/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994D97" w:rsidRDefault="00994D97" w:rsidP="004B3C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ПМ 01.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отраслевой информации</w:t>
            </w:r>
          </w:p>
          <w:p w:rsidR="00994D97" w:rsidRDefault="00994D97" w:rsidP="004B3C61">
            <w:pPr>
              <w:spacing w:after="0" w:line="240" w:lineRule="auto"/>
              <w:ind w:firstLine="737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994D97" w:rsidTr="00994D97">
        <w:tc>
          <w:tcPr>
            <w:tcW w:w="696" w:type="dxa"/>
            <w:shd w:val="clear" w:color="auto" w:fill="auto"/>
          </w:tcPr>
          <w:p w:rsid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736" w:type="dxa"/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динамического информационного контента для проведения виртуальной пожарной эвакуации по зданию техникума</w:t>
            </w:r>
          </w:p>
        </w:tc>
        <w:tc>
          <w:tcPr>
            <w:tcW w:w="2835" w:type="dxa"/>
            <w:vMerge/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динамического информационного контента для проведения виртуальных профилактических работ по обслуживанию периферийного отраслевого оборудования</w:t>
            </w:r>
          </w:p>
        </w:tc>
        <w:tc>
          <w:tcPr>
            <w:tcW w:w="2835" w:type="dxa"/>
            <w:vMerge/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динамического информационного контента для проведения виртуального конструктора по сборке персонального компьютера</w:t>
            </w:r>
          </w:p>
        </w:tc>
        <w:tc>
          <w:tcPr>
            <w:tcW w:w="2835" w:type="dxa"/>
            <w:vMerge/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динамического информационного контента для игровой программы жанра стратегии</w:t>
            </w:r>
          </w:p>
        </w:tc>
        <w:tc>
          <w:tcPr>
            <w:tcW w:w="2835" w:type="dxa"/>
            <w:vMerge/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динамического информационного контента для проведения виртуального дня открытых дверей</w:t>
            </w:r>
          </w:p>
        </w:tc>
        <w:tc>
          <w:tcPr>
            <w:tcW w:w="2835" w:type="dxa"/>
            <w:vMerge/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динамического информационного контента для игровой программы жанра «аркада»</w:t>
            </w:r>
          </w:p>
        </w:tc>
        <w:tc>
          <w:tcPr>
            <w:tcW w:w="2835" w:type="dxa"/>
            <w:vMerge/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динамического информационного контента для обучающей игры по истории создания компьютера</w:t>
            </w:r>
          </w:p>
        </w:tc>
        <w:tc>
          <w:tcPr>
            <w:tcW w:w="2835" w:type="dxa"/>
            <w:vMerge/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динамического информационного контента для обучающей игры по истории развития компьютерной техники</w:t>
            </w:r>
          </w:p>
        </w:tc>
        <w:tc>
          <w:tcPr>
            <w:tcW w:w="2835" w:type="dxa"/>
            <w:vMerge/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динамического информационного контента при разработке симулятора автомобиля</w:t>
            </w:r>
          </w:p>
        </w:tc>
        <w:tc>
          <w:tcPr>
            <w:tcW w:w="2835" w:type="dxa"/>
            <w:vMerge/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динамического информационного контента при разработке симулятора работы внутренних органов человека </w:t>
            </w:r>
          </w:p>
        </w:tc>
        <w:tc>
          <w:tcPr>
            <w:tcW w:w="2835" w:type="dxa"/>
            <w:vMerge/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динамического информационного контента при разработке симулятора самолёта</w:t>
            </w:r>
          </w:p>
        </w:tc>
        <w:tc>
          <w:tcPr>
            <w:tcW w:w="2835" w:type="dxa"/>
            <w:vMerge/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динамического информационного контента при разработке симулятора вертолёта</w:t>
            </w:r>
          </w:p>
        </w:tc>
        <w:tc>
          <w:tcPr>
            <w:tcW w:w="2835" w:type="dxa"/>
            <w:vMerge/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динамического информационного контента при разработке симулятора подводной лодки</w:t>
            </w:r>
          </w:p>
        </w:tc>
        <w:tc>
          <w:tcPr>
            <w:tcW w:w="2835" w:type="dxa"/>
            <w:vMerge/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динамического информационного контента при разработке симулятора дайвера</w:t>
            </w:r>
          </w:p>
        </w:tc>
        <w:tc>
          <w:tcPr>
            <w:tcW w:w="2835" w:type="dxa"/>
            <w:vMerge/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динамического информационного контента при разработке симулятора скалолаза</w:t>
            </w:r>
          </w:p>
        </w:tc>
        <w:tc>
          <w:tcPr>
            <w:tcW w:w="2835" w:type="dxa"/>
            <w:vMerge/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динамического информационного контента при разработке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спортивного симулятора по биатлону</w:t>
            </w:r>
          </w:p>
        </w:tc>
        <w:tc>
          <w:tcPr>
            <w:tcW w:w="2835" w:type="dxa"/>
            <w:vMerge/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динамического информационного контента при разработке экономического симулятора «Монополия»</w:t>
            </w:r>
          </w:p>
        </w:tc>
        <w:tc>
          <w:tcPr>
            <w:tcW w:w="2835" w:type="dxa"/>
            <w:vMerge/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автоматизированной системы управления «Абитуриент МПТ» с использованием шаблонных документов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ПМ 02.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Разработка, внедрение и адаптация программного обеспечения отраслевой направленности</w:t>
            </w: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автоматизированной системы управления автошколы техникума. Реализация приложения с привязкой к сайту.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библиотек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модуля) отображения результатов тестирования в системе дистанционного обучения.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автоматизированной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системы управления руководителя автошколы техникума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Реализация структуры данных и документов в приложении.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автоматизированной системы управления «Абитуриент МПТ». Рейтинговая система аттестатов абитуриентов.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автоматизированного конструктора по разделу Программирование дисциплины Информатика и ИКТ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автосалона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Эликс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". Реализация подсистем продажи автомобиля, техническое обслуживание транспортного средства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автосалона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Фелекс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". Реализация подсистем бухгалтерия и отдел кадров.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JapanMoto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". Реализация подсистем склад, доставка.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магазина компьютерной техники. Реализация подсистем склад и поставка.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медицинский центр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ДокторМед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". Реализация подсистем регистратура, аптека.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фармацевтической компании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Даблдоз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 Реализация подсистем бухгалтерия и отдел кадров.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продуктового магазина "Шестёрка". Реализация подсистем продажи и поставки товара.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компании по продаже и ремонту ПК. Реализация подсистем продажи и ремонта.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информационно-справочного мобильного приложения каталога продукции. Адаптация приложения для компании "Чайковский текстиль". 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по учёту программного обеспечения и периферийного оборудования организации.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информационной системы по учёту исходящей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входящей корреспонденции.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продвижение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сервиса заказа машинного времени техникума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ПМ 03.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 и продвижение программного обеспечения отраслевой направленности</w:t>
            </w: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продвижение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модуля контроля посещаемости студентов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продвижение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модуля контроля успеваемости студентов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4D97" w:rsidRDefault="00994D97" w:rsidP="004B3C61">
            <w:pPr>
              <w:pStyle w:val="a6"/>
              <w:spacing w:after="0"/>
              <w:rPr>
                <w:lang w:eastAsia="ru-RU"/>
              </w:rPr>
            </w:pPr>
            <w:r>
              <w:rPr>
                <w:lang w:eastAsia="ru-RU"/>
              </w:rPr>
              <w:t>Разработка, продвижение и сопровождение клиентской части информационно</w:t>
            </w:r>
            <w:r>
              <w:rPr>
                <w:lang w:eastAsia="ru-RU"/>
              </w:rPr>
              <w:noBreakHyphen/>
              <w:t xml:space="preserve">справочного мобильного </w:t>
            </w:r>
            <w:proofErr w:type="spellStart"/>
            <w:r>
              <w:rPr>
                <w:lang w:eastAsia="ru-RU"/>
              </w:rPr>
              <w:t>геолокационного</w:t>
            </w:r>
            <w:proofErr w:type="spellEnd"/>
            <w:r>
              <w:rPr>
                <w:lang w:eastAsia="ru-RU"/>
              </w:rPr>
              <w:t xml:space="preserve"> приложения для спортивных мероприятий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4D97" w:rsidRDefault="00994D97" w:rsidP="004B3C61">
            <w:pPr>
              <w:pStyle w:val="a6"/>
              <w:spacing w:after="0"/>
              <w:rPr>
                <w:lang w:eastAsia="ru-RU"/>
              </w:rPr>
            </w:pPr>
            <w:r>
              <w:rPr>
                <w:lang w:eastAsia="ru-RU"/>
              </w:rPr>
              <w:t>Разработка, продвижение и сопровождение модуля «Схема расчёта эксплуатационных показателей» для программного продукта «Расчёт стоимостного жизненного цикла маневрового электровоза»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4D97" w:rsidRDefault="00994D97" w:rsidP="004B3C61">
            <w:pPr>
              <w:pStyle w:val="a6"/>
              <w:spacing w:after="0"/>
              <w:rPr>
                <w:lang w:eastAsia="ru-RU"/>
              </w:rPr>
            </w:pPr>
            <w:r>
              <w:rPr>
                <w:lang w:eastAsia="ru-RU"/>
              </w:rPr>
              <w:t xml:space="preserve">Разработка, сопровождение и продвижение </w:t>
            </w:r>
            <w:proofErr w:type="gramStart"/>
            <w:r>
              <w:rPr>
                <w:lang w:eastAsia="ru-RU"/>
              </w:rPr>
              <w:t>интернет</w:t>
            </w:r>
            <w:r>
              <w:rPr>
                <w:lang w:eastAsia="ru-RU"/>
              </w:rPr>
              <w:noBreakHyphen/>
              <w:t>магазина</w:t>
            </w:r>
            <w:proofErr w:type="gramEnd"/>
            <w:r>
              <w:rPr>
                <w:lang w:eastAsia="ru-RU"/>
              </w:rPr>
              <w:t xml:space="preserve"> электроники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4D97" w:rsidRDefault="00994D97" w:rsidP="004B3C61">
            <w:pPr>
              <w:pStyle w:val="a6"/>
              <w:spacing w:after="0"/>
              <w:rPr>
                <w:lang w:eastAsia="ru-RU"/>
              </w:rPr>
            </w:pPr>
            <w:r>
              <w:rPr>
                <w:lang w:eastAsia="ru-RU"/>
              </w:rPr>
              <w:t xml:space="preserve">Разработка и продвижение модуля витрины </w:t>
            </w:r>
            <w:proofErr w:type="gramStart"/>
            <w:r>
              <w:rPr>
                <w:lang w:eastAsia="ru-RU"/>
              </w:rPr>
              <w:t>для</w:t>
            </w:r>
            <w:proofErr w:type="gramEnd"/>
            <w:r>
              <w:rPr>
                <w:lang w:eastAsia="ru-RU"/>
              </w:rPr>
              <w:t xml:space="preserve"> риэлтерского </w:t>
            </w:r>
            <w:proofErr w:type="spellStart"/>
            <w:r>
              <w:rPr>
                <w:lang w:eastAsia="ru-RU"/>
              </w:rPr>
              <w:t>web</w:t>
            </w:r>
            <w:proofErr w:type="spellEnd"/>
            <w:r>
              <w:rPr>
                <w:lang w:eastAsia="ru-RU"/>
              </w:rPr>
              <w:noBreakHyphen/>
              <w:t>приложения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Разработка, реализация, продвижение и сопровождение API для электронной книги рецептов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4D97" w:rsidRDefault="00994D97" w:rsidP="004B3C61">
            <w:pPr>
              <w:pStyle w:val="a6"/>
              <w:spacing w:after="0"/>
              <w:rPr>
                <w:lang w:eastAsia="ru-RU"/>
              </w:rPr>
            </w:pPr>
            <w:r>
              <w:rPr>
                <w:lang w:eastAsia="ru-RU"/>
              </w:rPr>
              <w:t>Разработка, продвижение  и сопровождение модуля «Схема расчёта эксплуатационных расходов по локомотивному хозяйству» для программного продукта «Расчёт стоимостного жизненного цикла маневрового электровоза»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4D97" w:rsidRDefault="00994D97" w:rsidP="004B3C61">
            <w:pPr>
              <w:pStyle w:val="a6"/>
              <w:spacing w:after="0"/>
              <w:rPr>
                <w:lang w:eastAsia="ru-RU"/>
              </w:rPr>
            </w:pPr>
            <w:r>
              <w:rPr>
                <w:lang w:eastAsia="ru-RU"/>
              </w:rPr>
              <w:t>Разработка, продвижение  и сопровождение модуля «Определение стоимости жизненного цикла подвижного состава» для программного продукта «Расчёт стоимостного жизненного цикла маневрового электровоза»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rPr>
          <w:trHeight w:val="70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4D97" w:rsidRDefault="00994D97" w:rsidP="004B3C61">
            <w:pPr>
              <w:pStyle w:val="a6"/>
              <w:spacing w:after="0"/>
              <w:rPr>
                <w:lang w:eastAsia="ru-RU"/>
              </w:rPr>
            </w:pPr>
            <w:r>
              <w:rPr>
                <w:lang w:eastAsia="ru-RU"/>
              </w:rPr>
              <w:t xml:space="preserve">Разработка и продвижение </w:t>
            </w:r>
            <w:proofErr w:type="gramStart"/>
            <w:r>
              <w:rPr>
                <w:lang w:eastAsia="ru-RU"/>
              </w:rPr>
              <w:t>интернет</w:t>
            </w:r>
            <w:r>
              <w:rPr>
                <w:lang w:eastAsia="ru-RU"/>
              </w:rPr>
              <w:noBreakHyphen/>
              <w:t>каталога</w:t>
            </w:r>
            <w:proofErr w:type="gramEnd"/>
            <w:r>
              <w:rPr>
                <w:lang w:eastAsia="ru-RU"/>
              </w:rPr>
              <w:t xml:space="preserve"> садовой техники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4D97" w:rsidRDefault="00994D97" w:rsidP="004B3C61">
            <w:pPr>
              <w:pStyle w:val="a6"/>
              <w:spacing w:after="0"/>
              <w:rPr>
                <w:lang w:eastAsia="ru-RU"/>
              </w:rPr>
            </w:pPr>
            <w:r>
              <w:rPr>
                <w:lang w:eastAsia="ru-RU"/>
              </w:rPr>
              <w:t>Разработка и продвижение системы управления содержимым сайта автосалона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продвижение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сервиса каталога периферийного оборудования для персональных компьютеров.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проекта по обучению сотрудников современному специализированному программному обеспечению на предприятии.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ПМ 04.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проектной деятельности</w:t>
            </w: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проект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усовершенствования программы расчета жизненного цикла маневрового тепловоза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 проект по учету рабочий документации на предприятие.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проекта обучения пользователей мобильного приложения под платформой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 проект по продвижению сайта предприятия с помощью современных технологий.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rPr>
          <w:trHeight w:val="70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проекта для создания приложения учета инвентаризации.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проекта по созданию защищённого канала связи для передачи данных на предприятии.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проект по усовершенствованию связи между исполнителем и заказчиком в 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Росимущества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оскве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проекта по улучшению мотивации работы сотрудников предприятия.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 проект по усовершенствованию системы безопасности на предприятии при защите от несанкционированного доступа.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 проект оптимизации распределения заявок в аудиториях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Pr="00994D97" w:rsidRDefault="00994D97" w:rsidP="00994D97">
            <w:pPr>
              <w:pStyle w:val="24"/>
              <w:numPr>
                <w:ilvl w:val="0"/>
                <w:numId w:val="34"/>
              </w:numPr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6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проекта по ведению документооборота ЦМК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Перечень тем по выпускным квалификационным работам:</w:t>
      </w:r>
    </w:p>
    <w:p w:rsidR="00994D97" w:rsidRDefault="00994D97" w:rsidP="00994D9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разрабатывается преподавателями МДК в рамках профессиональных модулей;</w:t>
      </w:r>
    </w:p>
    <w:p w:rsidR="00994D97" w:rsidRDefault="00994D97" w:rsidP="00994D9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рассматривается на заседаниях предметно-цикловых комиссий;</w:t>
      </w:r>
    </w:p>
    <w:p w:rsidR="00994D97" w:rsidRDefault="00994D97" w:rsidP="00994D9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утверждается после предварительного положительного заключения работодателей (п.8.6 ФГОС СПО).</w:t>
      </w:r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Структура выпускной квалификационной работы</w:t>
      </w:r>
      <w:r>
        <w:rPr>
          <w:rFonts w:ascii="Times New Roman" w:hAnsi="Times New Roman" w:cs="Times New Roman"/>
          <w:sz w:val="24"/>
          <w:szCs w:val="24"/>
          <w:lang w:eastAsia="ko-KR"/>
        </w:rPr>
        <w:t>:</w:t>
      </w:r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ab/>
        <w:t>1) введение</w:t>
      </w:r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ab/>
        <w:t>2) основная часть</w:t>
      </w:r>
    </w:p>
    <w:p w:rsidR="00994D97" w:rsidRDefault="00994D97" w:rsidP="00994D97">
      <w:pPr>
        <w:numPr>
          <w:ilvl w:val="0"/>
          <w:numId w:val="9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теоретическая часть</w:t>
      </w:r>
    </w:p>
    <w:p w:rsidR="00994D97" w:rsidRDefault="00994D97" w:rsidP="00994D97">
      <w:pPr>
        <w:numPr>
          <w:ilvl w:val="0"/>
          <w:numId w:val="9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практическая часть </w:t>
      </w:r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3) заключение</w:t>
      </w:r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4) список использованной литературы</w:t>
      </w:r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6) приложения</w:t>
      </w:r>
    </w:p>
    <w:p w:rsidR="00994D97" w:rsidRDefault="00994D97" w:rsidP="00994D9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ko-KR"/>
        </w:rPr>
      </w:pPr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Во введении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обосновывается актуальность и практическая значимость выбранной темы, формулируются цель и задачи.</w:t>
      </w:r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При работе над </w:t>
      </w:r>
      <w:r>
        <w:rPr>
          <w:rFonts w:ascii="Times New Roman" w:hAnsi="Times New Roman" w:cs="Times New Roman"/>
          <w:b/>
          <w:sz w:val="24"/>
          <w:szCs w:val="24"/>
          <w:lang w:eastAsia="ko-KR"/>
        </w:rPr>
        <w:t>теоретической частью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определяются объект и предмет ВКР, круг рассматриваемых проблем. Проводится обзор используемых источников, обосновывается выбор применяемых методов, технологий и др. Работа выпускника над теоретической частью позволяет руководителю оценить следующие общие компетенции:</w:t>
      </w:r>
    </w:p>
    <w:p w:rsidR="00994D97" w:rsidRDefault="00994D97" w:rsidP="00994D9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понимать сущность и социальную значимость своей будущей профессии, проявлять к ней устойчивый интерес;</w:t>
      </w:r>
    </w:p>
    <w:p w:rsidR="00994D97" w:rsidRDefault="00994D97" w:rsidP="00994D9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994D97" w:rsidRDefault="00994D97" w:rsidP="00994D9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самостоятельно определять задачи профессионального и личностного развития, заниматься самообразованием, осознано планировать повышение квалификации.</w:t>
      </w:r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 xml:space="preserve">Работа над </w:t>
      </w:r>
      <w:r>
        <w:rPr>
          <w:rFonts w:ascii="Times New Roman" w:hAnsi="Times New Roman" w:cs="Times New Roman"/>
          <w:b/>
          <w:sz w:val="24"/>
          <w:szCs w:val="24"/>
        </w:rPr>
        <w:t>практической частью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ko-KR"/>
        </w:rPr>
        <w:t>должна позволить руководителю оценить уровень развития следующих общих компетенций:</w:t>
      </w:r>
    </w:p>
    <w:p w:rsidR="00994D97" w:rsidRDefault="00994D97" w:rsidP="00994D9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994D97" w:rsidRDefault="00994D97" w:rsidP="00994D9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принимать решения в стандартных и нестандартных ситуациях и нести за них ответственность;</w:t>
      </w:r>
    </w:p>
    <w:p w:rsidR="00994D97" w:rsidRDefault="00994D97" w:rsidP="00994D9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lastRenderedPageBreak/>
        <w:t>владеть информационной культурой, анализировать и оценивать информацию с использованием информационно-коммуникационных технологий</w:t>
      </w:r>
    </w:p>
    <w:p w:rsidR="00994D97" w:rsidRDefault="00994D97" w:rsidP="00994D9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ориентироваться в условиях частой смены технологий в профессиональной деятельности</w:t>
      </w:r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Заключение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содержит выводы и предложения с их кратким обоснованием в соответствии с поставленной целью и задачами, раскрывает значимость полученных результатов.</w:t>
      </w:r>
    </w:p>
    <w:p w:rsidR="00994D97" w:rsidRPr="00994D97" w:rsidRDefault="00994D97" w:rsidP="00994D97">
      <w:pPr>
        <w:pStyle w:val="24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 w:eastAsia="ko-KR"/>
        </w:rPr>
      </w:pPr>
      <w:r w:rsidRPr="00994D97">
        <w:rPr>
          <w:rFonts w:ascii="Times New Roman" w:hAnsi="Times New Roman"/>
          <w:b/>
          <w:sz w:val="24"/>
          <w:szCs w:val="24"/>
          <w:lang w:val="ru-RU" w:eastAsia="ko-KR"/>
        </w:rPr>
        <w:t>Защита выпускных квалификационных работ</w:t>
      </w:r>
    </w:p>
    <w:p w:rsidR="00994D97" w:rsidRPr="00994D97" w:rsidRDefault="00994D97" w:rsidP="00994D97">
      <w:pPr>
        <w:pStyle w:val="24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 w:eastAsia="ko-KR"/>
        </w:rPr>
      </w:pPr>
    </w:p>
    <w:p w:rsidR="00994D97" w:rsidRPr="00994D97" w:rsidRDefault="00994D97" w:rsidP="00994D97">
      <w:pPr>
        <w:pStyle w:val="24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ko-KR"/>
        </w:rPr>
      </w:pPr>
      <w:r w:rsidRPr="00994D97">
        <w:rPr>
          <w:rFonts w:ascii="Times New Roman" w:hAnsi="Times New Roman"/>
          <w:sz w:val="24"/>
          <w:szCs w:val="24"/>
          <w:lang w:val="ru-RU" w:eastAsia="ko-KR"/>
        </w:rPr>
        <w:t xml:space="preserve">К защите ВКР допускаются лица, завершившие полный курс обучения и успешно прошедшие все предшествующие аттестационные испытания, предусмотренные учебным планом, в соответствии с ФГОС СПО. </w:t>
      </w:r>
    </w:p>
    <w:p w:rsidR="00994D97" w:rsidRDefault="00994D97" w:rsidP="00994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Заместитель директора по учебной работе после ознакомления с отзывом и рецензией решает вопрос о допуске обучающегося к защите и передаёт выпускную квалификационную работу в Государственную экзаменационную комиссию (ГЭК). Факт допуска к защите подтверждается резолюцией заместителя директора на титульном листе работы.</w:t>
      </w:r>
    </w:p>
    <w:p w:rsidR="00994D97" w:rsidRDefault="00994D97" w:rsidP="00994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защите ВКР оценивается:</w:t>
      </w:r>
    </w:p>
    <w:p w:rsidR="00994D97" w:rsidRDefault="00994D97" w:rsidP="00994D97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глубокая теоретическая проработка исследуемых вопросов на основе анализа используемых источников;</w:t>
      </w:r>
    </w:p>
    <w:p w:rsidR="00994D97" w:rsidRDefault="00994D97" w:rsidP="00994D97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полнота и глубина раскрытия темы, правильное соотношение теоретического и фактического материала, связь теоретических положений с практикой;</w:t>
      </w:r>
    </w:p>
    <w:p w:rsidR="00994D97" w:rsidRDefault="00994D97" w:rsidP="00994D97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умелая систематизация данных в виде таблиц, графиков, схем с необходимым анализом, обобщением и выявлением тенденций развития организации, учреждения;</w:t>
      </w:r>
    </w:p>
    <w:p w:rsidR="00994D97" w:rsidRDefault="00994D97" w:rsidP="00994D97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критический подход к изучаемым фактическим материалам с целью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поиска резервов повышения эффективности деятельности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организации, учреждения;</w:t>
      </w:r>
    </w:p>
    <w:p w:rsidR="00994D97" w:rsidRDefault="00994D97" w:rsidP="00994D97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аргументированность, самостоятельность выводов, обоснованность предложений и рекомендаций;</w:t>
      </w:r>
    </w:p>
    <w:p w:rsidR="00994D97" w:rsidRDefault="00994D97" w:rsidP="00994D97">
      <w:pPr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четкость структуры работы, грамотность, хороший язык и стиль изложения, правильное оформление, как самой работы, так и научно-справочного аппарата;</w:t>
      </w:r>
    </w:p>
    <w:p w:rsidR="00994D97" w:rsidRDefault="00994D97" w:rsidP="00994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  <w:t>Выступление в ходе защиты должно быть четким и лаконичным; содержать основные направления дипломной работы; освещать выводы и результаты проведенного исследования.</w:t>
      </w:r>
    </w:p>
    <w:p w:rsidR="00994D97" w:rsidRDefault="00994D97" w:rsidP="00994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Процедура защиты состоит из краткого сообщения автора работы об основном содержании работы, выводах и рекомендациях автора (рекомендуется использование электронных презентаций), ответов на замечания членов комиссии и присутствующих, коллективного обсуждения качества работы и ее окончательной оценки.</w:t>
      </w:r>
    </w:p>
    <w:p w:rsidR="00994D97" w:rsidRDefault="00994D97" w:rsidP="00994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94D97" w:rsidRDefault="00994D97" w:rsidP="00994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4D97" w:rsidRDefault="00994D97" w:rsidP="00994D97">
      <w:pPr>
        <w:pStyle w:val="2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bookmarkStart w:id="9" w:name="_Toc501657297"/>
      <w:r>
        <w:rPr>
          <w:rFonts w:ascii="Times New Roman" w:hAnsi="Times New Roman" w:cs="Times New Roman"/>
          <w:color w:val="000000" w:themeColor="text1"/>
          <w:sz w:val="24"/>
          <w:szCs w:val="24"/>
        </w:rPr>
        <w:t>2.3. Документы государственной итоговой аттестации</w:t>
      </w:r>
      <w:bookmarkEnd w:id="9"/>
    </w:p>
    <w:p w:rsidR="00994D97" w:rsidRDefault="00994D97" w:rsidP="00994D9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94D97" w:rsidRDefault="00994D97" w:rsidP="00994D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Решение ГЭК о присвоении квалификации «Техник-программист» по специальности 09.02.05 Прикладная информатика (по отраслям), о выдаче диплома выпускникам, прошедшим ГИА оформляется протоколом ГЭК и приказом директора техникума.</w:t>
      </w:r>
    </w:p>
    <w:p w:rsidR="00994D97" w:rsidRDefault="00994D97" w:rsidP="00994D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По окончании государственной итоговой аттестации ГЭК составляет ежегодный отчет о работе, который заслушивается на Педагогическом совете техникума.</w:t>
      </w:r>
    </w:p>
    <w:p w:rsidR="00994D97" w:rsidRDefault="00994D97" w:rsidP="00994D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ko-KR"/>
        </w:rPr>
      </w:pPr>
    </w:p>
    <w:p w:rsidR="00994D97" w:rsidRDefault="00994D97" w:rsidP="00994D97">
      <w:pPr>
        <w:pStyle w:val="12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0" w:name="_Toc501657298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3. УСЛОВИЯ РЕАЛИЗАЦИИ ПРОГРАММЫ ГОСУДАРСТВЕННОЙ ИТОГОВОЙ АТТЕСТАЦИИ</w:t>
      </w:r>
      <w:bookmarkEnd w:id="10"/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ko-KR"/>
        </w:rPr>
      </w:pPr>
    </w:p>
    <w:p w:rsidR="00994D97" w:rsidRDefault="00994D97" w:rsidP="00994D97">
      <w:pPr>
        <w:pStyle w:val="2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1" w:name="_Toc501657299"/>
      <w:r>
        <w:rPr>
          <w:rFonts w:ascii="Times New Roman" w:hAnsi="Times New Roman" w:cs="Times New Roman"/>
          <w:color w:val="000000" w:themeColor="text1"/>
          <w:sz w:val="24"/>
          <w:szCs w:val="24"/>
        </w:rPr>
        <w:t>3.1. Требования к минимальному материально-техническому обеспечению:</w:t>
      </w:r>
      <w:bookmarkEnd w:id="11"/>
    </w:p>
    <w:p w:rsidR="00994D97" w:rsidRDefault="00994D97" w:rsidP="00994D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ko-KR"/>
        </w:rPr>
        <w:t>при выполнении выпускной квалификационной работы:</w:t>
      </w:r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реализация программы ГИА предполагает наличие кабинета подготовки к итоговой аттестации</w:t>
      </w:r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Оборудование кабинета:</w:t>
      </w:r>
    </w:p>
    <w:p w:rsidR="00994D97" w:rsidRDefault="00994D97" w:rsidP="00994D9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рабочее место для консультанта-преподавателя;</w:t>
      </w:r>
    </w:p>
    <w:p w:rsidR="00994D97" w:rsidRDefault="00994D97" w:rsidP="00994D9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компьютер, принтер;</w:t>
      </w:r>
    </w:p>
    <w:p w:rsidR="00994D97" w:rsidRDefault="00994D97" w:rsidP="00994D9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рабочие места для </w:t>
      </w:r>
      <w:proofErr w:type="gramStart"/>
      <w:r>
        <w:rPr>
          <w:rFonts w:ascii="Times New Roman" w:hAnsi="Times New Roman" w:cs="Times New Roman"/>
          <w:sz w:val="24"/>
          <w:szCs w:val="24"/>
          <w:lang w:eastAsia="ko-KR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  <w:lang w:eastAsia="ko-KR"/>
        </w:rPr>
        <w:t>;</w:t>
      </w:r>
    </w:p>
    <w:p w:rsidR="00994D97" w:rsidRDefault="00994D97" w:rsidP="00994D9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лицензионное программное обеспечение общего и специального назначения;</w:t>
      </w:r>
    </w:p>
    <w:p w:rsidR="00994D97" w:rsidRDefault="00994D97" w:rsidP="00994D9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график проведения консультаций по выпускным квалификационным работам;</w:t>
      </w:r>
    </w:p>
    <w:p w:rsidR="00994D97" w:rsidRDefault="00994D97" w:rsidP="00994D9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график поэтапного выполнения выпускных квалификационных работ;</w:t>
      </w:r>
    </w:p>
    <w:p w:rsidR="00994D97" w:rsidRDefault="00994D97" w:rsidP="00994D9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комплект учебно-методической документации. </w:t>
      </w:r>
    </w:p>
    <w:p w:rsidR="00994D97" w:rsidRDefault="00994D97" w:rsidP="00994D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ko-KR"/>
        </w:rPr>
        <w:t>при защите выпускной квалификационной работы:</w:t>
      </w:r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для защиты выпускной работы отводится специально подготовленный кабинет.</w:t>
      </w:r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Оснащение кабинета:</w:t>
      </w:r>
    </w:p>
    <w:p w:rsidR="00994D97" w:rsidRDefault="00994D97" w:rsidP="00994D9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рабочие места для членов Государственной экзаменационной комиссии;</w:t>
      </w:r>
    </w:p>
    <w:p w:rsidR="00994D97" w:rsidRDefault="00994D97" w:rsidP="00994D9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компьютер, мультимедийный проектор, экран;</w:t>
      </w:r>
    </w:p>
    <w:p w:rsidR="00994D97" w:rsidRDefault="00994D97" w:rsidP="00994D97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лицензионное программное обеспечение общего и специального назначения.</w:t>
      </w:r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:rsidR="00994D97" w:rsidRDefault="00994D97" w:rsidP="00994D97">
      <w:pPr>
        <w:pStyle w:val="2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" w:name="_Toc501657300"/>
      <w:r>
        <w:rPr>
          <w:rFonts w:ascii="Times New Roman" w:hAnsi="Times New Roman" w:cs="Times New Roman"/>
          <w:color w:val="000000" w:themeColor="text1"/>
          <w:sz w:val="24"/>
          <w:szCs w:val="24"/>
        </w:rPr>
        <w:t>3.2 Информационное обеспечение государственной итоговой аттестации</w:t>
      </w:r>
      <w:bookmarkEnd w:id="12"/>
    </w:p>
    <w:p w:rsidR="00994D97" w:rsidRDefault="00994D97" w:rsidP="00994D97">
      <w:pPr>
        <w:numPr>
          <w:ilvl w:val="0"/>
          <w:numId w:val="36"/>
        </w:numPr>
        <w:spacing w:after="0" w:line="240" w:lineRule="auto"/>
        <w:ind w:left="0" w:hanging="34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государственной итоговой аттестации</w:t>
      </w:r>
    </w:p>
    <w:p w:rsidR="00994D97" w:rsidRDefault="00994D97" w:rsidP="00994D97">
      <w:pPr>
        <w:numPr>
          <w:ilvl w:val="0"/>
          <w:numId w:val="36"/>
        </w:numPr>
        <w:spacing w:after="0" w:line="240" w:lineRule="auto"/>
        <w:ind w:left="0" w:hanging="34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Методические рекомендации по выполнению и оформлению выпускной квалификационной работы</w:t>
      </w:r>
    </w:p>
    <w:p w:rsidR="00994D97" w:rsidRDefault="00994D97" w:rsidP="00994D97">
      <w:pPr>
        <w:numPr>
          <w:ilvl w:val="0"/>
          <w:numId w:val="36"/>
        </w:numPr>
        <w:spacing w:after="0" w:line="240" w:lineRule="auto"/>
        <w:ind w:left="0" w:hanging="34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Литература по специальности</w:t>
      </w:r>
    </w:p>
    <w:p w:rsidR="00994D97" w:rsidRDefault="00994D97" w:rsidP="00994D97">
      <w:pPr>
        <w:numPr>
          <w:ilvl w:val="0"/>
          <w:numId w:val="36"/>
        </w:numPr>
        <w:spacing w:after="0" w:line="240" w:lineRule="auto"/>
        <w:ind w:left="0" w:hanging="34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Периодические издания по специальности</w:t>
      </w:r>
    </w:p>
    <w:p w:rsidR="00994D97" w:rsidRDefault="00994D97" w:rsidP="00994D97">
      <w:pPr>
        <w:numPr>
          <w:ilvl w:val="0"/>
          <w:numId w:val="36"/>
        </w:numPr>
        <w:spacing w:after="0" w:line="240" w:lineRule="auto"/>
        <w:ind w:left="0" w:hanging="34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доступа к информационным, научным и методическим ресурсам сети Интернет.</w:t>
      </w:r>
    </w:p>
    <w:p w:rsidR="00994D97" w:rsidRDefault="00994D97" w:rsidP="00994D9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4D97" w:rsidRDefault="00994D97" w:rsidP="00994D97">
      <w:pPr>
        <w:pStyle w:val="2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" w:name="_Toc501657301"/>
      <w:r>
        <w:rPr>
          <w:rFonts w:ascii="Times New Roman" w:hAnsi="Times New Roman" w:cs="Times New Roman"/>
          <w:color w:val="000000" w:themeColor="text1"/>
          <w:sz w:val="24"/>
          <w:szCs w:val="24"/>
        </w:rPr>
        <w:t>3.3. Общие требования к организации и проведению государственной итоговой аттестации</w:t>
      </w:r>
      <w:bookmarkEnd w:id="13"/>
    </w:p>
    <w:p w:rsidR="00994D97" w:rsidRDefault="00994D97" w:rsidP="00994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Для проведения ГИА создается Государственная экзаменационная комиссия в соответствии с Порядком проведения государственной итоговой аттестации по образовательным программам среднего профессионального образования.</w:t>
      </w:r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2. Защита выпускной квалификационной работы (продолжительность защиты до 30 минут) включает доклад обучающегося (не более 7-10 минут) с демонстрацией презентации, разбор отзыва руководителя и рецензии, вопросы членов комиссии, ответы обучающегося. Может быть предусмотрено выступление руководителя выпускной работы, а также рецензента.</w:t>
      </w:r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3. В основе оценки выпускной квалификационной работы лежит пятибалльная система.</w:t>
      </w:r>
    </w:p>
    <w:p w:rsidR="00994D97" w:rsidRDefault="00994D97" w:rsidP="00994D9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b/>
          <w:color w:val="auto"/>
          <w:sz w:val="24"/>
        </w:rPr>
        <w:t>«Отлично»</w:t>
      </w:r>
      <w:r>
        <w:rPr>
          <w:color w:val="auto"/>
          <w:sz w:val="24"/>
        </w:rPr>
        <w:t xml:space="preserve"> выставляется за следующую выпускную квалификационную работу: </w:t>
      </w:r>
    </w:p>
    <w:p w:rsidR="00994D97" w:rsidRDefault="00994D97" w:rsidP="00994D9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работа носит исследовательский или экспериментальный характер, содержит грамотно изложенную теоретическую базу, глубокий анализ проблемы, критический разбор деятельности предприятия (организации), характеризуется логичным, последовательным изложением материала с соответствующими выводами и обоснованными предложениями; </w:t>
      </w:r>
    </w:p>
    <w:p w:rsidR="00994D97" w:rsidRDefault="00994D97" w:rsidP="00994D9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имеет положительные отзывы руководителя и рецензента; </w:t>
      </w:r>
    </w:p>
    <w:p w:rsidR="00994D97" w:rsidRDefault="00994D97" w:rsidP="00994D9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lastRenderedPageBreak/>
        <w:t>• при защите работы обучающий показывает глубокие знания вопросов темы, свободно оперирует данными исследования, вносит обоснованные предложения по улучшению положения предприятия (организации), эффективному использованию ресурсов, а во время доклада использует наглядные пособия (таблицы, схемы, графики и т. п.) или раздаточный материал, легко отвечает на поставленные вопросы.</w:t>
      </w:r>
    </w:p>
    <w:p w:rsidR="00994D97" w:rsidRDefault="00994D97" w:rsidP="00994D9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b/>
          <w:color w:val="auto"/>
          <w:sz w:val="24"/>
        </w:rPr>
        <w:t xml:space="preserve">«Хорошо» </w:t>
      </w:r>
      <w:r>
        <w:rPr>
          <w:color w:val="auto"/>
          <w:sz w:val="24"/>
        </w:rPr>
        <w:t xml:space="preserve">выставляется за следующую выпускную квалификационную работу: </w:t>
      </w:r>
    </w:p>
    <w:p w:rsidR="00994D97" w:rsidRDefault="00994D97" w:rsidP="00994D9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работа носит исследовательский или экспериментальный характер, содержит грамотно изложенную теоретическую базу, достаточно подробный анализ проблемы и критический разбор деятельности предприятия (организации), характеризуется последовательным изложением материала с соответствующими выводами, однако с не вполне обоснованными предложениями; </w:t>
      </w:r>
    </w:p>
    <w:p w:rsidR="00994D97" w:rsidRDefault="00994D97" w:rsidP="00994D9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имеет положительный отзыв руководителя и рецензента; </w:t>
      </w:r>
    </w:p>
    <w:p w:rsidR="00994D97" w:rsidRDefault="00994D97" w:rsidP="00994D9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при защите обучающий показывает знания вопросов темы, оперирует данными исследования, вносит предложения по улучшению деятельности предприятия (организации), эффективному использованию ресурсов, во время доклада использует наглядные пособия (таблицы, схемы, графики и т. п.) или раздаточный материал, без особых затруднений отвечает на поставленные вопросы. </w:t>
      </w:r>
    </w:p>
    <w:p w:rsidR="00994D97" w:rsidRDefault="00994D97" w:rsidP="00994D9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b/>
          <w:color w:val="auto"/>
          <w:sz w:val="24"/>
        </w:rPr>
        <w:t>«Удовлетворительно»</w:t>
      </w:r>
      <w:r>
        <w:rPr>
          <w:color w:val="auto"/>
          <w:sz w:val="24"/>
        </w:rPr>
        <w:t xml:space="preserve"> выставляется за следующую выпускную квалификационную работу:</w:t>
      </w:r>
    </w:p>
    <w:p w:rsidR="00994D97" w:rsidRDefault="00994D97" w:rsidP="00994D9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носит исследовательский или экспериментальный характер, содержит теоретическую главу, базируется на практическом материале, но отличается поверхностным анализом и недостаточно критическим разбором деятельности предприятия (организации), в ней просматривается непоследовательность изложения материала, представлены необоснованные предложения; </w:t>
      </w:r>
    </w:p>
    <w:p w:rsidR="00994D97" w:rsidRDefault="00994D97" w:rsidP="00994D9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в отзывах руководителя и рецензента имеются замечания по содержанию работы и методике анализа; </w:t>
      </w:r>
    </w:p>
    <w:p w:rsidR="00994D97" w:rsidRDefault="00994D97" w:rsidP="00994D9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при защите </w:t>
      </w:r>
      <w:proofErr w:type="gramStart"/>
      <w:r>
        <w:rPr>
          <w:color w:val="auto"/>
          <w:sz w:val="24"/>
        </w:rPr>
        <w:t>обучающий</w:t>
      </w:r>
      <w:proofErr w:type="gramEnd"/>
      <w:r>
        <w:rPr>
          <w:color w:val="auto"/>
          <w:sz w:val="24"/>
        </w:rPr>
        <w:t xml:space="preserve"> проявляет неуверенность, показывает слабое знание вопросов темы, не дает полного, аргументированного ответа на заданные вопросы. </w:t>
      </w:r>
    </w:p>
    <w:p w:rsidR="00994D97" w:rsidRDefault="00994D97" w:rsidP="00994D9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b/>
          <w:color w:val="auto"/>
          <w:sz w:val="24"/>
        </w:rPr>
        <w:t>«Неудовлетворительно»</w:t>
      </w:r>
      <w:r>
        <w:rPr>
          <w:color w:val="auto"/>
          <w:sz w:val="24"/>
        </w:rPr>
        <w:t xml:space="preserve"> выставляется за следующую дипломную работу: </w:t>
      </w:r>
    </w:p>
    <w:p w:rsidR="00994D97" w:rsidRDefault="00994D97" w:rsidP="00994D9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не носит исследовательского или экспериментального характера, не содержит анализа и практического разбора деятельности предприятия (организации), не отвечает требованиям, изложенным в методических указаниях; </w:t>
      </w:r>
    </w:p>
    <w:p w:rsidR="00994D97" w:rsidRDefault="00994D97" w:rsidP="00994D9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не имеет выводов либо они носят декларативный характер; </w:t>
      </w:r>
    </w:p>
    <w:p w:rsidR="00994D97" w:rsidRDefault="00994D97" w:rsidP="00994D9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 xml:space="preserve">• в отзывах руководителя и рецензента имеются существенные критические замечания; </w:t>
      </w:r>
    </w:p>
    <w:p w:rsidR="00994D97" w:rsidRDefault="00994D97" w:rsidP="00994D97">
      <w:pPr>
        <w:pStyle w:val="1"/>
        <w:numPr>
          <w:ilvl w:val="0"/>
          <w:numId w:val="0"/>
        </w:numPr>
        <w:tabs>
          <w:tab w:val="clear" w:pos="360"/>
          <w:tab w:val="left" w:pos="851"/>
        </w:tabs>
        <w:ind w:firstLine="567"/>
        <w:rPr>
          <w:color w:val="auto"/>
          <w:sz w:val="24"/>
        </w:rPr>
      </w:pPr>
      <w:r>
        <w:rPr>
          <w:color w:val="auto"/>
          <w:sz w:val="24"/>
        </w:rPr>
        <w:t>• при защите студент затрудняется отвечать на поставленные вопросы по теме, не знает теории вопроса, при ответе допускает существенные ошибки, к защите не подготовлены наглядные пособия или раздаточный материал.</w:t>
      </w:r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4. При подготовке к ГИА </w:t>
      </w:r>
      <w:proofErr w:type="gramStart"/>
      <w:r>
        <w:rPr>
          <w:rFonts w:ascii="Times New Roman" w:hAnsi="Times New Roman" w:cs="Times New Roman"/>
          <w:sz w:val="24"/>
          <w:szCs w:val="24"/>
          <w:lang w:eastAsia="ko-KR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  <w:lang w:eastAsia="ko-KR"/>
        </w:rPr>
        <w:t xml:space="preserve"> оказываются консультации руководителями от образовательного учреждения, назначенными приказом директора. Во время подготовки обучающимся может быть предоставлен доступ в Интернет. </w:t>
      </w:r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5. Требования к учебно-методической документации: наличие рекомендаций к выполнению выпускных квалификационных работ.</w:t>
      </w:r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ko-KR"/>
        </w:rPr>
      </w:pPr>
    </w:p>
    <w:p w:rsidR="00994D97" w:rsidRDefault="00994D97" w:rsidP="00994D97">
      <w:pPr>
        <w:pStyle w:val="2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4" w:name="_Toc501657302"/>
      <w:r>
        <w:rPr>
          <w:rFonts w:ascii="Times New Roman" w:hAnsi="Times New Roman" w:cs="Times New Roman"/>
          <w:color w:val="000000" w:themeColor="text1"/>
          <w:sz w:val="24"/>
          <w:szCs w:val="24"/>
        </w:rPr>
        <w:t>3.4. Кадровое обеспечение государственной итоговой аттестации</w:t>
      </w:r>
      <w:bookmarkEnd w:id="14"/>
    </w:p>
    <w:p w:rsidR="00994D97" w:rsidRDefault="00994D97" w:rsidP="00994D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Государственная итоговая аттестация проводится Государственной экзаменационной комиссией (ГЭК) и апелляционной комиссией (АК). Составы ГЭК и АК утверждается приказом проректора по дополнительному профессиональному образованию.</w:t>
      </w:r>
    </w:p>
    <w:p w:rsidR="00994D97" w:rsidRDefault="00994D97" w:rsidP="00994D9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ГЭК возглавляет председатель, который организует и контролирует деятельность всех экзаменационных комиссий, обеспечивает единство требований, предъявляемых к выпускникам. Кандидатура председателя ГЭК утверждается не позднее 20 декабря </w:t>
      </w:r>
      <w:r>
        <w:rPr>
          <w:rFonts w:ascii="Times New Roman" w:hAnsi="Times New Roman" w:cs="Times New Roman"/>
          <w:sz w:val="24"/>
          <w:szCs w:val="24"/>
        </w:rPr>
        <w:lastRenderedPageBreak/>
        <w:t>текущего года на следующий календарный год (с 1 января по 31 декабря) Министерством образования и науки РФ на основании решения Ученого совета Университета. Председателем ГЭК утверждается лицо, не работающее в Университете и структурных подразделениях СПО, из числа:</w:t>
      </w:r>
    </w:p>
    <w:p w:rsidR="00994D97" w:rsidRDefault="00994D97" w:rsidP="00994D97">
      <w:pPr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</w:t>
      </w:r>
    </w:p>
    <w:p w:rsidR="00994D97" w:rsidRDefault="00994D97" w:rsidP="00994D97">
      <w:pPr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</w:t>
      </w:r>
    </w:p>
    <w:p w:rsidR="00994D97" w:rsidRDefault="00994D97" w:rsidP="00994D97">
      <w:pPr>
        <w:shd w:val="clear" w:color="auto" w:fill="FFFFFF"/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ГЭК формируется из педагогических работников образовательной организации и лиц, приглашенных из сторонних организаций, в том числе педагогических работников, 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выпускники. </w:t>
      </w:r>
    </w:p>
    <w:p w:rsidR="00994D97" w:rsidRDefault="00994D97" w:rsidP="00994D9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Численный состав </w:t>
      </w:r>
      <w:r>
        <w:rPr>
          <w:rFonts w:ascii="Times New Roman" w:hAnsi="Times New Roman" w:cs="Times New Roman"/>
          <w:bCs/>
          <w:iCs/>
          <w:sz w:val="24"/>
          <w:szCs w:val="24"/>
        </w:rPr>
        <w:t>экзаменационной комиссии составляет 6 человек, включая председателя, заместителя председателя, трех членов комиссии и секретаря комиссии.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4D97" w:rsidRDefault="00994D97" w:rsidP="00994D9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период проведения государственной итоговой аттестации для обеспечения работы государственной экзаменационной комиссии приказом по Университету (филиалу) назначается секретарь указанной комиссии из числа педагогических или административных работников структурного подразделения СПО Университета (филиала). </w:t>
      </w:r>
    </w:p>
    <w:p w:rsidR="00994D97" w:rsidRDefault="00994D97" w:rsidP="00994D9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Секретарь государственной экзаменационной комиссии входит в ее состав. Секретарь государственной экзаменационной комиссии ведет протоколы ее заседаний, представляет необходимые материалы в апелляционную комиссию.</w:t>
      </w:r>
    </w:p>
    <w:p w:rsidR="00994D97" w:rsidRDefault="00994D97" w:rsidP="00994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государственных экзаменационных комиссий утверждается приказом курирующего проректора (г. Москва и филиалы).</w:t>
      </w:r>
    </w:p>
    <w:p w:rsidR="00994D97" w:rsidRDefault="00994D97" w:rsidP="00994D9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Апелляционная комиссия (АК) </w:t>
      </w:r>
      <w:r>
        <w:rPr>
          <w:rFonts w:ascii="Times New Roman" w:hAnsi="Times New Roman" w:cs="Times New Roman"/>
          <w:sz w:val="24"/>
          <w:szCs w:val="24"/>
        </w:rPr>
        <w:t xml:space="preserve">состоит из председателя, не менее 5 членов из числа педагогических работников образовательной организации, не входящих в данном учебном году в состав государственных экзаменационных комиссий и секретаря. </w:t>
      </w:r>
    </w:p>
    <w:p w:rsidR="00994D97" w:rsidRDefault="00994D97" w:rsidP="00994D9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Председателем АК является руководитель образовательной организации либо лицо, исполняющее в установленном порядке обязанности руководителя образовательной организации </w:t>
      </w:r>
      <w:r>
        <w:rPr>
          <w:rFonts w:ascii="Times New Roman" w:hAnsi="Times New Roman" w:cs="Times New Roman"/>
          <w:sz w:val="24"/>
          <w:szCs w:val="24"/>
          <w:highlight w:val="white"/>
        </w:rPr>
        <w:t>(доверенное лицо). Секретарь избирается из числа членов апелляционной комиссии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4D97" w:rsidRDefault="00994D97" w:rsidP="00994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апелляционных комиссий утверждается приказом курирующего проректора.</w:t>
      </w:r>
    </w:p>
    <w:p w:rsidR="00994D97" w:rsidRDefault="00994D97" w:rsidP="00994D97">
      <w:pPr>
        <w:pStyle w:val="12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15" w:name="_Toc501657303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4. ОЦЕНКА РЕЗУЛЬТАТОВ ГОСУДАРСТВЕННОЙ ИТОГОВОЙ АТТЕСТАЦИИ</w:t>
      </w:r>
      <w:bookmarkEnd w:id="15"/>
    </w:p>
    <w:p w:rsidR="00994D97" w:rsidRDefault="00994D97" w:rsidP="00994D97">
      <w:pPr>
        <w:pStyle w:val="2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6" w:name="_Toc501657304"/>
      <w:r>
        <w:rPr>
          <w:rFonts w:ascii="Times New Roman" w:hAnsi="Times New Roman" w:cs="Times New Roman"/>
          <w:color w:val="000000" w:themeColor="text1"/>
          <w:sz w:val="24"/>
          <w:szCs w:val="24"/>
        </w:rPr>
        <w:t>4.1. Оценка выпускной квалификационной работы</w:t>
      </w:r>
      <w:bookmarkEnd w:id="16"/>
    </w:p>
    <w:p w:rsidR="00994D97" w:rsidRDefault="00994D97" w:rsidP="00994D97">
      <w:pPr>
        <w:pStyle w:val="ConsPlusNormal"/>
        <w:widowControl/>
        <w:tabs>
          <w:tab w:val="left" w:pos="993"/>
        </w:tabs>
        <w:ind w:firstLine="54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88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7"/>
        <w:gridCol w:w="2040"/>
        <w:gridCol w:w="2410"/>
        <w:gridCol w:w="1984"/>
        <w:gridCol w:w="2268"/>
      </w:tblGrid>
      <w:tr w:rsidR="00994D97" w:rsidTr="00994D97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8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</w:tr>
      <w:tr w:rsidR="00994D97" w:rsidTr="00994D97"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оценки « 2 -  5»</w:t>
            </w:r>
          </w:p>
        </w:tc>
      </w:tr>
      <w:tr w:rsidR="00994D97" w:rsidTr="00994D97"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proofErr w:type="gramStart"/>
            <w:r>
              <w:rPr>
                <w:b/>
              </w:rPr>
              <w:t>неудовлетвори-тельно</w:t>
            </w:r>
            <w:proofErr w:type="spellEnd"/>
            <w:proofErr w:type="gramEnd"/>
            <w:r>
              <w:rPr>
                <w:b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«удовлетворительно»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«хорошо»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«отлично»</w:t>
            </w:r>
          </w:p>
        </w:tc>
      </w:tr>
      <w:tr w:rsidR="00994D97" w:rsidTr="00994D97">
        <w:trPr>
          <w:cantSplit/>
          <w:trHeight w:val="5470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Актуальность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>Актуальность исследования специально автором не обосновывается.</w:t>
            </w:r>
          </w:p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>Сформулированы цель, задачи не точно и не полностью, (работа не зачтена – необходима доработка). Неясны цели и задачи работы (либо они есть, но абсолютно не согласуются с содержанием)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>Актуальность либо вообще не сформулирована, сформулирована в самых общих чертах – проблема не выявлена и, что самое главное, не аргументирована (не обоснована со ссылками на источники). Не четко сформулированы цель, задачи, предмет, объект исследования, методы, используемые в работе.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обосновывает актуальность направления исследования в целом, а не собственной темы. Сформулированы цель, задачи, предмет, объект исследования. Тема работы сформулирована более или менее точно (то есть отражает основные аспекты изучаемой темы).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Актуальность проблемы исследования обоснована анализом состояния действительности. Сформулированы цель, задачи, предмет, объект исследования, методы, используемые в работе. </w:t>
            </w:r>
          </w:p>
        </w:tc>
      </w:tr>
      <w:tr w:rsidR="00994D97" w:rsidTr="00994D97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Логика работы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и тема работы плохо согласуются между собой. </w:t>
            </w:r>
          </w:p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>Содержание и тема работы не всегда согласуются между собой.  Некоторые части работы не связаны с целью и задачами работы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как целой работы, так и ее частей связано с темой работы, имеются небольшие отклонения. Логика изложения, в общем и целом, присутствует – одно положение вытекает из другого.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>Содержание, как целой работы, так и ее частей связано с темой работы. Тема сформулирована конкретно, отражает направленность работы. В каждой части (главе, параграфе) присутствует обоснование, почему эта часть рассматривается в рамках данной темы</w:t>
            </w:r>
          </w:p>
        </w:tc>
      </w:tr>
      <w:tr w:rsidR="00994D97" w:rsidTr="00994D97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с опозданием (более 3-х дней задержки)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сдана с опозданием (более 3-х дней задержки).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в срок (либо с опозданием в 2-3 дня)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с соблюдением всех сроков</w:t>
            </w:r>
          </w:p>
        </w:tc>
      </w:tr>
      <w:tr w:rsidR="00994D97" w:rsidTr="00994D97">
        <w:trPr>
          <w:cantSplit/>
          <w:trHeight w:val="5831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lastRenderedPageBreak/>
              <w:t>Самостоятельность в работе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Большая часть работы списана из одного источника, либо заимствована из сети Интернет. Авторский текст почти отсутствует (или присутствует только авторский текст.) Руководитель не знает ничего о процессе написания студентом работы, студент отказывается показать черновики, конспекты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Самостоятельные выводы либо отсутствуют, либо присутствуют только формально. Автор недостаточно хорошо ориентируется в тематике, путается в изложении содержания. Слишком большие отрывки (более двух абзацев) переписаны из источников.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каждой главы, параграфа автор работы делает  выводы. Выводы порой слишком расплывчаты, иногда не связаны с содержанием параграфа, главы. Автор не всегда обоснованно и конкретно выражает свое мнение по поводу основных аспектов содержания работы.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каждой главы, параграфа автор работы делает самостоятельные выводы. Автор четко, обоснованно и конкретно выражает свое мнение по поводу основных аспектов содержания работы. Из разговора с автором научный руководитель делает вывод о том, что студент достаточно свободно ориентируется в терминологии, используемой в ВКР</w:t>
            </w:r>
          </w:p>
        </w:tc>
      </w:tr>
      <w:tr w:rsidR="00994D97" w:rsidTr="00994D97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</w:rPr>
              <w:t>Технологии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не ориентируется в современных и традиционных технологиях разработки программного обеспечения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не достаточно ориентируется в современных традиционных технологиях разработки программного обеспечения или не достаточно осознано её использует.</w:t>
            </w:r>
          </w:p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выполнена с нарушениями основных технологических процессов разработки программного обеспечения.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ориентируется в современных традиционных технологиях разработки программного обеспечения и использует её в работе.</w:t>
            </w:r>
          </w:p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выполнена с незначительными нарушениями технологического процесса разработки.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хорошо ориентируется в современных технологиях и осознано использует традиционные технологии разработки программного обеспечения</w:t>
            </w:r>
          </w:p>
        </w:tc>
      </w:tr>
      <w:tr w:rsidR="00994D97" w:rsidTr="00994D97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</w:rPr>
              <w:lastRenderedPageBreak/>
              <w:t>Программа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Разработанное приложение не завершено.</w:t>
            </w:r>
          </w:p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 с большими затруднениями демонстрирует работу приложения.</w:t>
            </w:r>
          </w:p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демонстрационных данных.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полностью не реализовано или имеются небольшие ошибки в основных блоках программы,</w:t>
            </w:r>
          </w:p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Испытывает затруднения в пояснениях программных блоках выполненного проекта и в демонстрации работы программы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Разработанное приложение завершено или имеются незначительные недоработки в неосновных блоках программы.</w:t>
            </w:r>
          </w:p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свободно ориентируется в программе.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Разработанное приложение завершено.</w:t>
            </w:r>
          </w:p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свободно ориентируется в программе.</w:t>
            </w:r>
          </w:p>
        </w:tc>
      </w:tr>
      <w:tr w:rsidR="00994D97" w:rsidTr="00994D97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Оформление работы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 нарушений правил оформления пояснительной записки, текста программы, проекта и т.д. и низкая культура ссылок.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ВКР имеет отклонения и не во всем соответствует предъявляемым требованиям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некоторые недочеты в оформлении работы (пояснительной записки и текста программы, проекта и т.д.), в оформлении ссылок.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Соблюдены все правила оформления работы (пояснительной записки и текста программы, проекта и т.д.). </w:t>
            </w:r>
          </w:p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97" w:rsidTr="00994D97">
        <w:trPr>
          <w:cantSplit/>
          <w:trHeight w:val="346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Литература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совсем не ориентируется в тематике, не может назвать и кратко изложить содержание используемых книг.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Изучено менее десяти источников. Автор слабо ориентируется в тематике, путается в содержании используемых книг.</w:t>
            </w:r>
          </w:p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Изучено более десяти источников. Автор ориентируется в тематике, может перечислить и кратко изложить содержание используемых книг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D97" w:rsidRDefault="00994D97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источников более 20. Все они использованы в работе.  Студент легко ориентируется в тематике, может перечислить и кратко изложить содержание используемых книг</w:t>
            </w:r>
          </w:p>
        </w:tc>
      </w:tr>
    </w:tbl>
    <w:p w:rsidR="00994D97" w:rsidRDefault="00994D97" w:rsidP="00994D9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</w:p>
    <w:p w:rsidR="00994D97" w:rsidRDefault="00994D97" w:rsidP="00994D9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</w:p>
    <w:p w:rsidR="00994D97" w:rsidRDefault="00994D97" w:rsidP="00994D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</w:p>
    <w:p w:rsidR="00994D97" w:rsidRDefault="00994D97" w:rsidP="00994D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</w:p>
    <w:p w:rsidR="00994D97" w:rsidRDefault="00994D97" w:rsidP="00994D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</w:p>
    <w:p w:rsidR="00994D97" w:rsidRDefault="00994D97" w:rsidP="00994D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</w:p>
    <w:p w:rsidR="00994D97" w:rsidRDefault="00994D97" w:rsidP="00994D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</w:p>
    <w:p w:rsidR="00994D97" w:rsidRDefault="00994D97" w:rsidP="00994D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</w:p>
    <w:p w:rsidR="00994D97" w:rsidRDefault="00994D97" w:rsidP="00994D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</w:p>
    <w:p w:rsidR="00994D97" w:rsidRDefault="00994D97" w:rsidP="00994D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</w:p>
    <w:p w:rsidR="00994D97" w:rsidRDefault="00994D97" w:rsidP="00994D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</w:p>
    <w:p w:rsidR="00994D97" w:rsidRDefault="00994D97" w:rsidP="00994D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</w:p>
    <w:p w:rsidR="00994D97" w:rsidRDefault="00994D97" w:rsidP="00994D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</w:p>
    <w:p w:rsidR="00994D97" w:rsidRDefault="00994D97" w:rsidP="00994D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</w:p>
    <w:p w:rsidR="00994D97" w:rsidRDefault="00994D97" w:rsidP="00994D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</w:p>
    <w:p w:rsidR="00994D97" w:rsidRDefault="00994D97" w:rsidP="00994D97">
      <w:pPr>
        <w:pStyle w:val="2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7" w:name="_Toc501657305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4.2. Оценка защиты выпускной квалификационной работы</w:t>
      </w:r>
      <w:bookmarkEnd w:id="17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94D97" w:rsidRDefault="00994D97" w:rsidP="00994D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 xml:space="preserve">(учитываются ответы на вопросы) </w:t>
      </w:r>
    </w:p>
    <w:tbl>
      <w:tblPr>
        <w:tblStyle w:val="a9"/>
        <w:tblW w:w="1002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75"/>
        <w:gridCol w:w="2361"/>
        <w:gridCol w:w="2385"/>
        <w:gridCol w:w="2058"/>
        <w:gridCol w:w="2541"/>
      </w:tblGrid>
      <w:tr w:rsidR="00994D97" w:rsidTr="00994D97">
        <w:tc>
          <w:tcPr>
            <w:tcW w:w="675" w:type="dxa"/>
            <w:vMerge w:val="restart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ПК</w:t>
            </w:r>
          </w:p>
        </w:tc>
        <w:tc>
          <w:tcPr>
            <w:tcW w:w="9345" w:type="dxa"/>
            <w:gridSpan w:val="4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</w:tr>
      <w:tr w:rsidR="00994D97" w:rsidTr="00994D97">
        <w:tc>
          <w:tcPr>
            <w:tcW w:w="675" w:type="dxa"/>
            <w:vMerge/>
            <w:vAlign w:val="center"/>
          </w:tcPr>
          <w:p w:rsidR="00994D97" w:rsidRDefault="00994D97" w:rsidP="004B3C61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9345" w:type="dxa"/>
            <w:gridSpan w:val="4"/>
            <w:vAlign w:val="center"/>
          </w:tcPr>
          <w:p w:rsidR="00994D97" w:rsidRDefault="00994D97" w:rsidP="004B3C61">
            <w:pPr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b/>
                <w:sz w:val="24"/>
                <w:szCs w:val="24"/>
              </w:rPr>
              <w:t>оценки « 2 -  5»</w:t>
            </w:r>
          </w:p>
        </w:tc>
      </w:tr>
      <w:tr w:rsidR="00994D97" w:rsidTr="00994D97">
        <w:tc>
          <w:tcPr>
            <w:tcW w:w="675" w:type="dxa"/>
            <w:vMerge/>
            <w:vAlign w:val="center"/>
          </w:tcPr>
          <w:p w:rsidR="00994D97" w:rsidRDefault="00994D97" w:rsidP="004B3C61">
            <w:pPr>
              <w:rPr>
                <w:b/>
                <w:sz w:val="24"/>
                <w:szCs w:val="24"/>
              </w:rPr>
            </w:pPr>
          </w:p>
        </w:tc>
        <w:tc>
          <w:tcPr>
            <w:tcW w:w="2361" w:type="dxa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неудовелтворительно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385" w:type="dxa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«удовлетворительно»</w:t>
            </w:r>
          </w:p>
        </w:tc>
        <w:tc>
          <w:tcPr>
            <w:tcW w:w="2058" w:type="dxa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«хорошо»</w:t>
            </w:r>
          </w:p>
        </w:tc>
        <w:tc>
          <w:tcPr>
            <w:tcW w:w="2541" w:type="dxa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«отлично»</w:t>
            </w:r>
          </w:p>
        </w:tc>
      </w:tr>
      <w:tr w:rsidR="00994D97" w:rsidTr="00994D97">
        <w:tc>
          <w:tcPr>
            <w:tcW w:w="675" w:type="dxa"/>
            <w:textDirection w:val="btLr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ПК 1.1-1.2</w:t>
            </w:r>
          </w:p>
        </w:tc>
        <w:tc>
          <w:tcPr>
            <w:tcW w:w="2361" w:type="dxa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Не знает и неправильно указывает </w:t>
            </w:r>
            <w:proofErr w:type="gramStart"/>
            <w:r>
              <w:t>статический</w:t>
            </w:r>
            <w:proofErr w:type="gramEnd"/>
            <w:r>
              <w:t xml:space="preserve"> и динамический </w:t>
            </w:r>
            <w:r>
              <w:rPr>
                <w:rStyle w:val="17"/>
              </w:rPr>
              <w:t xml:space="preserve">информационный контент. </w:t>
            </w:r>
          </w:p>
        </w:tc>
        <w:tc>
          <w:tcPr>
            <w:tcW w:w="2385" w:type="dxa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Может назвать основные виды </w:t>
            </w:r>
            <w:proofErr w:type="gramStart"/>
            <w:r>
              <w:t>информационного</w:t>
            </w:r>
            <w:proofErr w:type="gramEnd"/>
            <w:r>
              <w:t xml:space="preserve"> контента.</w:t>
            </w:r>
          </w:p>
        </w:tc>
        <w:tc>
          <w:tcPr>
            <w:tcW w:w="2058" w:type="dxa"/>
          </w:tcPr>
          <w:p w:rsidR="00994D97" w:rsidRDefault="00994D97" w:rsidP="004B3C6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Может назвать несколько видов информационного контента, применяемого в отрасли и указывает современные пакеты прикладных программ их обработки</w:t>
            </w:r>
          </w:p>
        </w:tc>
        <w:tc>
          <w:tcPr>
            <w:tcW w:w="2541" w:type="dxa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>Может назвать и сделать анализ нескольких видов информационного контента, применяемого в отрасли и указывает современные пакеты прикладных программ их обработки</w:t>
            </w:r>
          </w:p>
        </w:tc>
      </w:tr>
      <w:tr w:rsidR="00994D97" w:rsidTr="00994D97">
        <w:tc>
          <w:tcPr>
            <w:tcW w:w="675" w:type="dxa"/>
            <w:textDirection w:val="btLr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ПК 1.3-1.5</w:t>
            </w:r>
          </w:p>
        </w:tc>
        <w:tc>
          <w:tcPr>
            <w:tcW w:w="2361" w:type="dxa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Не умеет наладить и </w:t>
            </w:r>
            <w:r>
              <w:rPr>
                <w:rStyle w:val="17"/>
              </w:rPr>
              <w:t>подготовить оборудование к работе</w:t>
            </w:r>
          </w:p>
        </w:tc>
        <w:tc>
          <w:tcPr>
            <w:tcW w:w="2385" w:type="dxa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Может установить программное обеспечение для решения поставленной задачи, </w:t>
            </w:r>
            <w:r>
              <w:rPr>
                <w:rStyle w:val="17"/>
              </w:rPr>
              <w:t xml:space="preserve">компьютерное </w:t>
            </w:r>
            <w:r>
              <w:t>оборудование и некоторые периферийные устройства</w:t>
            </w:r>
          </w:p>
        </w:tc>
        <w:tc>
          <w:tcPr>
            <w:tcW w:w="2058" w:type="dxa"/>
          </w:tcPr>
          <w:p w:rsidR="00994D97" w:rsidRDefault="00994D97" w:rsidP="004B3C6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Может наладить </w:t>
            </w:r>
            <w:r>
              <w:rPr>
                <w:rStyle w:val="17"/>
                <w:sz w:val="24"/>
                <w:szCs w:val="24"/>
              </w:rPr>
              <w:t xml:space="preserve">компьютерное </w:t>
            </w:r>
            <w:r>
              <w:rPr>
                <w:sz w:val="24"/>
                <w:szCs w:val="24"/>
              </w:rPr>
              <w:t>оборудование,</w:t>
            </w:r>
            <w:r>
              <w:rPr>
                <w:rStyle w:val="17"/>
                <w:sz w:val="24"/>
                <w:szCs w:val="24"/>
              </w:rPr>
              <w:t xml:space="preserve"> периферийные устройства и телекоммуникационные системы, обеспечивает их правильную эксплуатацию</w:t>
            </w:r>
            <w:r>
              <w:rPr>
                <w:sz w:val="24"/>
                <w:szCs w:val="24"/>
              </w:rPr>
              <w:t>, может аргументированно провести обоснование выбора оборудования и прикладного программного обеспечения, с небольшими недочетами</w:t>
            </w:r>
          </w:p>
        </w:tc>
        <w:tc>
          <w:tcPr>
            <w:tcW w:w="2541" w:type="dxa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 xml:space="preserve">Может наладить </w:t>
            </w:r>
            <w:r>
              <w:rPr>
                <w:rStyle w:val="17"/>
              </w:rPr>
              <w:t xml:space="preserve">компьютерное </w:t>
            </w:r>
            <w:r>
              <w:t>оборудование,</w:t>
            </w:r>
            <w:r>
              <w:rPr>
                <w:rStyle w:val="17"/>
              </w:rPr>
              <w:t xml:space="preserve"> периферийные устройства и телекоммуникационные системы, обеспечивает их правильную эксплуатацию</w:t>
            </w:r>
            <w:r>
              <w:t>, может аргументированно провести обоснование выбора оборудования и прикладного программного обеспечения</w:t>
            </w:r>
          </w:p>
        </w:tc>
      </w:tr>
      <w:tr w:rsidR="00994D97" w:rsidTr="00994D97">
        <w:tc>
          <w:tcPr>
            <w:tcW w:w="675" w:type="dxa"/>
            <w:textDirection w:val="btLr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ПК 2.1, 3.2</w:t>
            </w:r>
          </w:p>
        </w:tc>
        <w:tc>
          <w:tcPr>
            <w:tcW w:w="2361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знает порядок и методы сбора и анализа информации, не умеет формулировать потребности клиента в виде четких логических конструкций </w:t>
            </w:r>
          </w:p>
        </w:tc>
        <w:tc>
          <w:tcPr>
            <w:tcW w:w="2385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Знает некоторые методы сбора и анализа информации, умеет формулировать потребности клиента в виде логических конструкций</w:t>
            </w:r>
          </w:p>
        </w:tc>
        <w:tc>
          <w:tcPr>
            <w:tcW w:w="2058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Знает методы сбора и анализа информации, умеет формулировать потребности клиента в виде четких логических конструкций, идентифицирует и структурирует объекты </w:t>
            </w:r>
            <w:r>
              <w:rPr>
                <w:sz w:val="24"/>
                <w:szCs w:val="24"/>
              </w:rPr>
              <w:lastRenderedPageBreak/>
              <w:t>информационного контента, с небольшими недочётами</w:t>
            </w:r>
          </w:p>
        </w:tc>
        <w:tc>
          <w:tcPr>
            <w:tcW w:w="2541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Знает разные методы сбора и анализа информации, умеет формулировать потребности клиента в виде четких логических конструкций, идентифицирует анализировать и структурирует объекты информационного </w:t>
            </w:r>
            <w:r>
              <w:rPr>
                <w:sz w:val="24"/>
                <w:szCs w:val="24"/>
              </w:rPr>
              <w:lastRenderedPageBreak/>
              <w:t>контента</w:t>
            </w:r>
          </w:p>
        </w:tc>
      </w:tr>
      <w:tr w:rsidR="00994D97" w:rsidTr="00994D97">
        <w:tc>
          <w:tcPr>
            <w:tcW w:w="675" w:type="dxa"/>
            <w:textDirection w:val="btLr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ПК 2.2-2.4, 3.3</w:t>
            </w:r>
          </w:p>
        </w:tc>
        <w:tc>
          <w:tcPr>
            <w:tcW w:w="2361" w:type="dxa"/>
          </w:tcPr>
          <w:p w:rsidR="00994D97" w:rsidRDefault="00994D97" w:rsidP="004B3C61">
            <w:pPr>
              <w:pStyle w:val="a6"/>
              <w:spacing w:after="0"/>
              <w:jc w:val="both"/>
              <w:rPr>
                <w:rStyle w:val="17"/>
                <w:lang w:eastAsia="ru-RU"/>
              </w:rPr>
            </w:pPr>
            <w:r>
              <w:rPr>
                <w:lang w:eastAsia="ru-RU"/>
              </w:rPr>
              <w:t>Не знает этапы р</w:t>
            </w:r>
            <w:r>
              <w:rPr>
                <w:rStyle w:val="17"/>
                <w:lang w:eastAsia="ru-RU"/>
              </w:rPr>
              <w:t>азработки программного обеспечения, не умеет применять методы отладки и тестирования.</w:t>
            </w:r>
          </w:p>
          <w:p w:rsidR="00994D97" w:rsidRDefault="00994D97" w:rsidP="004B3C61">
            <w:pPr>
              <w:pStyle w:val="a6"/>
              <w:spacing w:after="0"/>
              <w:ind w:firstLine="720"/>
              <w:jc w:val="both"/>
              <w:rPr>
                <w:lang w:eastAsia="ru-RU"/>
              </w:rPr>
            </w:pPr>
          </w:p>
        </w:tc>
        <w:tc>
          <w:tcPr>
            <w:tcW w:w="2385" w:type="dxa"/>
          </w:tcPr>
          <w:p w:rsidR="00994D97" w:rsidRDefault="00994D97" w:rsidP="004B3C61">
            <w:pPr>
              <w:pStyle w:val="a6"/>
              <w:spacing w:after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Не понимает значения некоторых этапов р</w:t>
            </w:r>
            <w:r>
              <w:rPr>
                <w:rStyle w:val="17"/>
                <w:lang w:eastAsia="ru-RU"/>
              </w:rPr>
              <w:t>азработки программного обеспечения, умеет применять стандартные методы отладки и тестирования.</w:t>
            </w:r>
          </w:p>
        </w:tc>
        <w:tc>
          <w:tcPr>
            <w:tcW w:w="2058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Понимает значение этапов р</w:t>
            </w:r>
            <w:r>
              <w:rPr>
                <w:rStyle w:val="17"/>
                <w:sz w:val="24"/>
                <w:szCs w:val="24"/>
              </w:rPr>
              <w:t xml:space="preserve">азработки программного обеспечения, применяет современные </w:t>
            </w:r>
            <w:r>
              <w:rPr>
                <w:sz w:val="24"/>
                <w:szCs w:val="24"/>
              </w:rPr>
              <w:t>языки программирования,</w:t>
            </w:r>
            <w:r>
              <w:rPr>
                <w:rStyle w:val="17"/>
                <w:sz w:val="24"/>
                <w:szCs w:val="24"/>
              </w:rPr>
              <w:t xml:space="preserve"> умеет применять стандартные методы отладки, тестирования и сопровождения программного обеспечения, применяет </w:t>
            </w:r>
            <w:r>
              <w:rPr>
                <w:sz w:val="24"/>
                <w:szCs w:val="24"/>
              </w:rPr>
              <w:t>инструментальные среды поддержки разработки</w:t>
            </w:r>
          </w:p>
        </w:tc>
        <w:tc>
          <w:tcPr>
            <w:tcW w:w="2541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Понимает значение этапов р</w:t>
            </w:r>
            <w:r>
              <w:rPr>
                <w:rStyle w:val="17"/>
                <w:sz w:val="24"/>
                <w:szCs w:val="24"/>
              </w:rPr>
              <w:t xml:space="preserve">азработки программного обеспечения, </w:t>
            </w:r>
            <w:r>
              <w:rPr>
                <w:sz w:val="24"/>
                <w:szCs w:val="24"/>
              </w:rPr>
              <w:t xml:space="preserve">может провести обоснованный выбор </w:t>
            </w:r>
            <w:r>
              <w:rPr>
                <w:rStyle w:val="17"/>
                <w:sz w:val="24"/>
                <w:szCs w:val="24"/>
              </w:rPr>
              <w:t xml:space="preserve">современного </w:t>
            </w:r>
            <w:r>
              <w:rPr>
                <w:sz w:val="24"/>
                <w:szCs w:val="24"/>
              </w:rPr>
              <w:t>языка программирования,</w:t>
            </w:r>
            <w:r>
              <w:rPr>
                <w:rStyle w:val="17"/>
                <w:sz w:val="24"/>
                <w:szCs w:val="24"/>
              </w:rPr>
              <w:t xml:space="preserve"> умеет применять различные методы отладки, тестирования и сопровождения программного обеспечения, применяет </w:t>
            </w:r>
            <w:r>
              <w:rPr>
                <w:sz w:val="24"/>
                <w:szCs w:val="24"/>
              </w:rPr>
              <w:t>инструментальные среды поддержки разработки.</w:t>
            </w:r>
          </w:p>
        </w:tc>
      </w:tr>
      <w:tr w:rsidR="00994D97" w:rsidTr="00994D97">
        <w:tc>
          <w:tcPr>
            <w:tcW w:w="675" w:type="dxa"/>
            <w:textDirection w:val="btLr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ПК 2.5-2.6.</w:t>
            </w:r>
          </w:p>
        </w:tc>
        <w:tc>
          <w:tcPr>
            <w:tcW w:w="2361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знает стандарты и нормативную документацию по измерению и контролю </w:t>
            </w:r>
            <w:proofErr w:type="gramStart"/>
            <w:r>
              <w:rPr>
                <w:sz w:val="24"/>
                <w:szCs w:val="24"/>
              </w:rPr>
              <w:t>качества</w:t>
            </w:r>
            <w:proofErr w:type="gramEnd"/>
            <w:r>
              <w:rPr>
                <w:sz w:val="24"/>
                <w:szCs w:val="24"/>
              </w:rPr>
              <w:t xml:space="preserve"> применяемые в отрасли</w:t>
            </w:r>
          </w:p>
        </w:tc>
        <w:tc>
          <w:tcPr>
            <w:tcW w:w="2385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Может указать отдельные виды стандартов и нормативной документации по измерению и контролю </w:t>
            </w:r>
            <w:proofErr w:type="gramStart"/>
            <w:r>
              <w:rPr>
                <w:sz w:val="24"/>
                <w:szCs w:val="24"/>
              </w:rPr>
              <w:t>качества</w:t>
            </w:r>
            <w:proofErr w:type="gramEnd"/>
            <w:r>
              <w:rPr>
                <w:sz w:val="24"/>
                <w:szCs w:val="24"/>
              </w:rPr>
              <w:t xml:space="preserve"> применяемые в отрасли, но возникают проблемы с применением </w:t>
            </w:r>
          </w:p>
        </w:tc>
        <w:tc>
          <w:tcPr>
            <w:tcW w:w="2058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Может указать отдельные виды стандартов, технической и нормативной документации по измерению и контролю качества </w:t>
            </w:r>
            <w:proofErr w:type="gramStart"/>
            <w:r>
              <w:rPr>
                <w:sz w:val="24"/>
                <w:szCs w:val="24"/>
              </w:rPr>
              <w:t>применяемую</w:t>
            </w:r>
            <w:proofErr w:type="gramEnd"/>
            <w:r>
              <w:rPr>
                <w:sz w:val="24"/>
                <w:szCs w:val="24"/>
              </w:rPr>
              <w:t xml:space="preserve"> в отрасли, применяет с некоторыми недочётами</w:t>
            </w:r>
          </w:p>
        </w:tc>
        <w:tc>
          <w:tcPr>
            <w:tcW w:w="2541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Выделяет главные виды применяемых стандартов, использует техническую документацию, анализирует и представляет документацию по измерению и контролю качества применяемую в отрасли</w:t>
            </w:r>
          </w:p>
        </w:tc>
      </w:tr>
      <w:tr w:rsidR="00994D97" w:rsidTr="00994D97">
        <w:tc>
          <w:tcPr>
            <w:tcW w:w="675" w:type="dxa"/>
            <w:textDirection w:val="btLr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ПК 3.1</w:t>
            </w:r>
          </w:p>
        </w:tc>
        <w:tc>
          <w:tcPr>
            <w:tcW w:w="2361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знает способы </w:t>
            </w:r>
            <w:proofErr w:type="gramStart"/>
            <w:r>
              <w:rPr>
                <w:sz w:val="24"/>
                <w:szCs w:val="24"/>
              </w:rPr>
              <w:t>разрешения проблемы совместимости программного обеспечения отраслевой направленности</w:t>
            </w:r>
            <w:proofErr w:type="gramEnd"/>
          </w:p>
        </w:tc>
        <w:tc>
          <w:tcPr>
            <w:tcW w:w="2385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Называет некоторые способы разрешения проблемы совместимости программного обеспечения отраслевой направленности, но возникают проблемы с применением</w:t>
            </w:r>
          </w:p>
        </w:tc>
        <w:tc>
          <w:tcPr>
            <w:tcW w:w="2058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Знает способы и методы для выявления и устранения проблем совместимости программного обеспечения, но не может определить приложения, вызывающие </w:t>
            </w:r>
            <w:r>
              <w:rPr>
                <w:sz w:val="24"/>
                <w:szCs w:val="24"/>
              </w:rPr>
              <w:lastRenderedPageBreak/>
              <w:t>проблемы совместимости</w:t>
            </w:r>
          </w:p>
        </w:tc>
        <w:tc>
          <w:tcPr>
            <w:tcW w:w="2541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Знает</w:t>
            </w:r>
            <w:proofErr w:type="gramEnd"/>
            <w:r>
              <w:rPr>
                <w:sz w:val="24"/>
                <w:szCs w:val="24"/>
              </w:rPr>
              <w:t xml:space="preserve"> как организована работа в компьютерных и телекоммуникационных системах, может провести анализ способов и методов для выявления и устранения проблем совместимости программного обеспечения</w:t>
            </w:r>
          </w:p>
        </w:tc>
      </w:tr>
      <w:tr w:rsidR="00994D97" w:rsidTr="00994D97">
        <w:tc>
          <w:tcPr>
            <w:tcW w:w="675" w:type="dxa"/>
            <w:textDirection w:val="btLr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ПК 3.4</w:t>
            </w:r>
          </w:p>
        </w:tc>
        <w:tc>
          <w:tcPr>
            <w:tcW w:w="2361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знает основ систем управления взаимоотношениями с клиентами</w:t>
            </w:r>
          </w:p>
        </w:tc>
        <w:tc>
          <w:tcPr>
            <w:tcW w:w="2385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Знает основы систем управления взаимоотношениями с клиентами</w:t>
            </w:r>
          </w:p>
        </w:tc>
        <w:tc>
          <w:tcPr>
            <w:tcW w:w="2058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Знает основы систем управления взаимоотношениями с клиентами, применяет элементы делового общения при представлении приложения  </w:t>
            </w:r>
          </w:p>
        </w:tc>
        <w:tc>
          <w:tcPr>
            <w:tcW w:w="2541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Знает систем управления взаимоотношениями с клиентами, применяет элементы делового общения при представлении приложения, умеет составлять проект проведения консультации с использованием презентационных материалов</w:t>
            </w:r>
          </w:p>
        </w:tc>
      </w:tr>
      <w:tr w:rsidR="00994D97" w:rsidTr="00994D97">
        <w:tc>
          <w:tcPr>
            <w:tcW w:w="675" w:type="dxa"/>
            <w:textDirection w:val="btLr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ПК 4.1</w:t>
            </w:r>
          </w:p>
        </w:tc>
        <w:tc>
          <w:tcPr>
            <w:tcW w:w="2361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знает о содержание проектных операций при выполнении поставленной задачи</w:t>
            </w:r>
          </w:p>
        </w:tc>
        <w:tc>
          <w:tcPr>
            <w:tcW w:w="2385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Знает содержание проектных операций при выполнении поставленной задачи, но не может сопоставлять цель своей деятельности с целью проекта</w:t>
            </w:r>
          </w:p>
        </w:tc>
        <w:tc>
          <w:tcPr>
            <w:tcW w:w="2058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Знает содержание проектных операций при выполнении поставленной задачи, может сопоставлять цель своей деятельности с целью проекта, но не в полном объёме применяет виртуальные проектные среды</w:t>
            </w:r>
          </w:p>
        </w:tc>
        <w:tc>
          <w:tcPr>
            <w:tcW w:w="2541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Может анализировать содержание проектных операций при выполнении поставленной задачи, может сопоставлять цель своей деятельности с целью проекта, в полном объёме применяет современные виртуальные проектные среды для достижения результата</w:t>
            </w:r>
          </w:p>
        </w:tc>
      </w:tr>
      <w:tr w:rsidR="00994D97" w:rsidTr="00994D97">
        <w:tc>
          <w:tcPr>
            <w:tcW w:w="675" w:type="dxa"/>
            <w:textDirection w:val="btLr"/>
            <w:vAlign w:val="center"/>
          </w:tcPr>
          <w:p w:rsidR="00994D97" w:rsidRDefault="00994D97" w:rsidP="004B3C61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ПК 4.2, 4.4</w:t>
            </w:r>
          </w:p>
        </w:tc>
        <w:tc>
          <w:tcPr>
            <w:tcW w:w="2361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может объяснить значения сроков, стоимости и ресурсах проектных операций</w:t>
            </w:r>
          </w:p>
        </w:tc>
        <w:tc>
          <w:tcPr>
            <w:tcW w:w="2385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Знает отдельные операции, выполняемые в проекте, при определении длительности операций основывается на непроверенных данных, не учитывает всех ресурсов.</w:t>
            </w:r>
          </w:p>
        </w:tc>
        <w:tc>
          <w:tcPr>
            <w:tcW w:w="2058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Знает значение планирования работы, может выделять отдельные операции, выполняемые в проекте, при определении ресурсов и длительности операций основывается на достоверных данных, но не учитывает возможные изменения. </w:t>
            </w:r>
          </w:p>
        </w:tc>
        <w:tc>
          <w:tcPr>
            <w:tcW w:w="2541" w:type="dxa"/>
          </w:tcPr>
          <w:p w:rsidR="00994D97" w:rsidRDefault="00994D97" w:rsidP="004B3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Знает, как планировать работу, может определять комплекс мер по определению состава операций, на основе шаблонов, стоимости, длительности, сроков и ресурсах проектных операций, основывается на проверенных данных, проводит их оценку.</w:t>
            </w:r>
          </w:p>
        </w:tc>
      </w:tr>
    </w:tbl>
    <w:p w:rsidR="00994D97" w:rsidRDefault="00994D97" w:rsidP="00994D97">
      <w:pPr>
        <w:rPr>
          <w:rFonts w:ascii="Times New Roman" w:hAnsi="Times New Roman" w:cs="Times New Roman"/>
          <w:b/>
          <w:sz w:val="28"/>
          <w:szCs w:val="28"/>
          <w:lang w:eastAsia="ko-KR"/>
        </w:rPr>
      </w:pPr>
    </w:p>
    <w:p w:rsidR="00E52610" w:rsidRDefault="00E52610"/>
    <w:sectPr w:rsidR="00E52610" w:rsidSect="00994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Vrinda"/>
    <w:charset w:val="00"/>
    <w:family w:val="auto"/>
    <w:pitch w:val="default"/>
    <w:sig w:usb0="00000000" w:usb1="0200FDEE" w:usb2="03040000" w:usb3="0500A068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FFFFFF83"/>
    <w:lvl w:ilvl="0" w:tentative="1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B"/>
    <w:multiLevelType w:val="multilevel"/>
    <w:tmpl w:val="0000000B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 w:tentative="1">
      <w:start w:val="4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 w:tentative="1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 w:tentative="1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 w:tentative="1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 w:tentative="1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 w:tentative="1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 w:tentative="1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 w:tentative="1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1B47409"/>
    <w:multiLevelType w:val="multilevel"/>
    <w:tmpl w:val="01B47409"/>
    <w:lvl w:ilvl="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B5E41A5"/>
    <w:multiLevelType w:val="multilevel"/>
    <w:tmpl w:val="0B5E41A5"/>
    <w:lvl w:ilvl="0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0C5A0002"/>
    <w:multiLevelType w:val="multilevel"/>
    <w:tmpl w:val="0C5A0002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2071DD"/>
    <w:multiLevelType w:val="multilevel"/>
    <w:tmpl w:val="0F2071DD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 w:tentative="1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 w:tentative="1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 w:tentative="1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 w:tentative="1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 w:tentative="1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>
    <w:nsid w:val="10AD74CB"/>
    <w:multiLevelType w:val="multilevel"/>
    <w:tmpl w:val="10AD74CB"/>
    <w:lvl w:ilvl="0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50F1128"/>
    <w:multiLevelType w:val="multilevel"/>
    <w:tmpl w:val="150F112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 w:tentative="1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 w:tentative="1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 w:tentative="1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 w:tentative="1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 w:tentative="1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>
    <w:nsid w:val="1C657C47"/>
    <w:multiLevelType w:val="multilevel"/>
    <w:tmpl w:val="1C657C47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entative="1">
      <w:start w:val="4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E8D411D"/>
    <w:multiLevelType w:val="multilevel"/>
    <w:tmpl w:val="1E8D411D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5696103"/>
    <w:multiLevelType w:val="multilevel"/>
    <w:tmpl w:val="25696103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FF3063"/>
    <w:multiLevelType w:val="multilevel"/>
    <w:tmpl w:val="26FF3063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A95775"/>
    <w:multiLevelType w:val="multilevel"/>
    <w:tmpl w:val="2AA9577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D027200"/>
    <w:multiLevelType w:val="multilevel"/>
    <w:tmpl w:val="2D027200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EC15CC4"/>
    <w:multiLevelType w:val="multilevel"/>
    <w:tmpl w:val="2EC15CC4"/>
    <w:lvl w:ilvl="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1735821"/>
    <w:multiLevelType w:val="multilevel"/>
    <w:tmpl w:val="31735821"/>
    <w:lvl w:ilvl="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entative="1">
      <w:numFmt w:val="bullet"/>
      <w:lvlText w:val="–"/>
      <w:lvlJc w:val="left"/>
      <w:pPr>
        <w:ind w:left="2149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38742EE"/>
    <w:multiLevelType w:val="multilevel"/>
    <w:tmpl w:val="438742E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BE160C"/>
    <w:multiLevelType w:val="multilevel"/>
    <w:tmpl w:val="43BE160C"/>
    <w:lvl w:ilvl="0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58D6F88"/>
    <w:multiLevelType w:val="multilevel"/>
    <w:tmpl w:val="458D6F8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FA7C4F"/>
    <w:multiLevelType w:val="multilevel"/>
    <w:tmpl w:val="4BFA7C4F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E9D259E"/>
    <w:multiLevelType w:val="multilevel"/>
    <w:tmpl w:val="4E9D259E"/>
    <w:lvl w:ilvl="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645F0B"/>
    <w:multiLevelType w:val="multilevel"/>
    <w:tmpl w:val="50645F0B"/>
    <w:lvl w:ilvl="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4A789C"/>
    <w:multiLevelType w:val="multilevel"/>
    <w:tmpl w:val="5B4A789C"/>
    <w:lvl w:ilvl="0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BCC7485"/>
    <w:multiLevelType w:val="multilevel"/>
    <w:tmpl w:val="5BCC7485"/>
    <w:lvl w:ilvl="0" w:tentative="1">
      <w:start w:val="1"/>
      <w:numFmt w:val="bullet"/>
      <w:pStyle w:val="11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pStyle w:val="1"/>
      <w:lvlText w:val="%1.%2."/>
      <w:lvlJc w:val="left"/>
      <w:pPr>
        <w:tabs>
          <w:tab w:val="left" w:pos="550"/>
        </w:tabs>
        <w:ind w:left="-170" w:firstLine="454"/>
      </w:pPr>
      <w:rPr>
        <w:color w:val="auto"/>
      </w:rPr>
    </w:lvl>
    <w:lvl w:ilvl="2" w:tentative="1">
      <w:start w:val="1"/>
      <w:numFmt w:val="decimal"/>
      <w:lvlText w:val="%1.%2.%3."/>
      <w:lvlJc w:val="left"/>
      <w:pPr>
        <w:tabs>
          <w:tab w:val="left" w:pos="710"/>
        </w:tabs>
        <w:ind w:left="-10" w:firstLine="720"/>
      </w:pPr>
    </w:lvl>
    <w:lvl w:ilvl="3" w:tentative="1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 w:tentative="1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 w:tentative="1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 w:tentative="1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 w:tentative="1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 w:tentative="1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24">
    <w:nsid w:val="5BCC74A6"/>
    <w:multiLevelType w:val="multilevel"/>
    <w:tmpl w:val="5BCC74A6"/>
    <w:lvl w:ilvl="0" w:tentative="1">
      <w:start w:val="1"/>
      <w:numFmt w:val="bullet"/>
      <w:pStyle w:val="20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pStyle w:val="10"/>
      <w:lvlText w:val="%1.%2."/>
      <w:lvlJc w:val="left"/>
      <w:pPr>
        <w:tabs>
          <w:tab w:val="left" w:pos="550"/>
        </w:tabs>
        <w:ind w:left="-170" w:firstLine="454"/>
      </w:pPr>
      <w:rPr>
        <w:rFonts w:cs="Times New Roman"/>
        <w:color w:val="auto"/>
      </w:rPr>
    </w:lvl>
    <w:lvl w:ilvl="2" w:tentative="1">
      <w:start w:val="1"/>
      <w:numFmt w:val="decimal"/>
      <w:lvlText w:val="%1.%2.%3."/>
      <w:lvlJc w:val="left"/>
      <w:pPr>
        <w:tabs>
          <w:tab w:val="left" w:pos="710"/>
        </w:tabs>
        <w:ind w:left="-10" w:firstLine="720"/>
      </w:pPr>
      <w:rPr>
        <w:rFonts w:cs="Times New Roman"/>
      </w:rPr>
    </w:lvl>
    <w:lvl w:ilvl="3" w:tentative="1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  <w:rPr>
        <w:rFonts w:cs="Times New Roman"/>
      </w:rPr>
    </w:lvl>
    <w:lvl w:ilvl="4" w:tentative="1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cs="Times New Roman"/>
      </w:rPr>
    </w:lvl>
    <w:lvl w:ilvl="5" w:tentative="1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cs="Times New Roman"/>
      </w:rPr>
    </w:lvl>
    <w:lvl w:ilvl="6" w:tentative="1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cs="Times New Roman"/>
      </w:rPr>
    </w:lvl>
    <w:lvl w:ilvl="7" w:tentative="1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cs="Times New Roman"/>
      </w:rPr>
    </w:lvl>
    <w:lvl w:ilvl="8" w:tentative="1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cs="Times New Roman"/>
      </w:rPr>
    </w:lvl>
  </w:abstractNum>
  <w:abstractNum w:abstractNumId="25">
    <w:nsid w:val="5BCC74D5"/>
    <w:multiLevelType w:val="multilevel"/>
    <w:tmpl w:val="5BCC74D5"/>
    <w:lvl w:ilvl="0" w:tentative="1">
      <w:start w:val="1"/>
      <w:numFmt w:val="bullet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1.%2."/>
      <w:lvlJc w:val="left"/>
      <w:pPr>
        <w:tabs>
          <w:tab w:val="left" w:pos="550"/>
        </w:tabs>
        <w:ind w:left="-170" w:firstLine="454"/>
      </w:pPr>
      <w:rPr>
        <w:color w:val="auto"/>
      </w:rPr>
    </w:lvl>
    <w:lvl w:ilvl="2" w:tentative="1">
      <w:start w:val="1"/>
      <w:numFmt w:val="decimal"/>
      <w:lvlText w:val="%1.%2.%3."/>
      <w:lvlJc w:val="left"/>
      <w:pPr>
        <w:tabs>
          <w:tab w:val="left" w:pos="710"/>
        </w:tabs>
        <w:ind w:left="-10" w:firstLine="720"/>
      </w:pPr>
    </w:lvl>
    <w:lvl w:ilvl="3" w:tentative="1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 w:tentative="1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 w:tentative="1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 w:tentative="1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 w:tentative="1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 w:tentative="1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26">
    <w:nsid w:val="607C33B4"/>
    <w:multiLevelType w:val="multilevel"/>
    <w:tmpl w:val="607C33B4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2E069F1"/>
    <w:multiLevelType w:val="multilevel"/>
    <w:tmpl w:val="62E069F1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48B7265"/>
    <w:multiLevelType w:val="multilevel"/>
    <w:tmpl w:val="648B7265"/>
    <w:lvl w:ilvl="0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5761D8F"/>
    <w:multiLevelType w:val="multilevel"/>
    <w:tmpl w:val="65761D8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D56390"/>
    <w:multiLevelType w:val="multilevel"/>
    <w:tmpl w:val="69D56390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  <w:vertAlign w:val="baseline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 w:tentative="1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 w:tentative="1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 w:tentative="1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 w:tentative="1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 w:tentative="1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1">
    <w:nsid w:val="6C87445A"/>
    <w:multiLevelType w:val="multilevel"/>
    <w:tmpl w:val="6C87445A"/>
    <w:lvl w:ilvl="0">
      <w:start w:val="1"/>
      <w:numFmt w:val="decimal"/>
      <w:lvlText w:val="%1."/>
      <w:lvlJc w:val="left"/>
      <w:pPr>
        <w:ind w:left="862" w:hanging="360"/>
      </w:pPr>
    </w:lvl>
    <w:lvl w:ilvl="1" w:tentative="1">
      <w:start w:val="1"/>
      <w:numFmt w:val="lowerLetter"/>
      <w:lvlText w:val="%2."/>
      <w:lvlJc w:val="left"/>
      <w:pPr>
        <w:ind w:left="1582" w:hanging="360"/>
      </w:pPr>
    </w:lvl>
    <w:lvl w:ilvl="2" w:tentative="1">
      <w:start w:val="1"/>
      <w:numFmt w:val="lowerRoman"/>
      <w:lvlText w:val="%3."/>
      <w:lvlJc w:val="right"/>
      <w:pPr>
        <w:ind w:left="2302" w:hanging="180"/>
      </w:pPr>
    </w:lvl>
    <w:lvl w:ilvl="3" w:tentative="1">
      <w:start w:val="1"/>
      <w:numFmt w:val="decimal"/>
      <w:lvlText w:val="%4."/>
      <w:lvlJc w:val="left"/>
      <w:pPr>
        <w:ind w:left="3022" w:hanging="360"/>
      </w:pPr>
    </w:lvl>
    <w:lvl w:ilvl="4" w:tentative="1">
      <w:start w:val="1"/>
      <w:numFmt w:val="lowerLetter"/>
      <w:lvlText w:val="%5."/>
      <w:lvlJc w:val="left"/>
      <w:pPr>
        <w:ind w:left="3742" w:hanging="360"/>
      </w:pPr>
    </w:lvl>
    <w:lvl w:ilvl="5" w:tentative="1">
      <w:start w:val="1"/>
      <w:numFmt w:val="lowerRoman"/>
      <w:lvlText w:val="%6."/>
      <w:lvlJc w:val="right"/>
      <w:pPr>
        <w:ind w:left="4462" w:hanging="180"/>
      </w:pPr>
    </w:lvl>
    <w:lvl w:ilvl="6" w:tentative="1">
      <w:start w:val="1"/>
      <w:numFmt w:val="decimal"/>
      <w:lvlText w:val="%7."/>
      <w:lvlJc w:val="left"/>
      <w:pPr>
        <w:ind w:left="5182" w:hanging="360"/>
      </w:pPr>
    </w:lvl>
    <w:lvl w:ilvl="7" w:tentative="1">
      <w:start w:val="1"/>
      <w:numFmt w:val="lowerLetter"/>
      <w:lvlText w:val="%8."/>
      <w:lvlJc w:val="left"/>
      <w:pPr>
        <w:ind w:left="5902" w:hanging="360"/>
      </w:pPr>
    </w:lvl>
    <w:lvl w:ilvl="8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>
    <w:nsid w:val="754F23DE"/>
    <w:multiLevelType w:val="multilevel"/>
    <w:tmpl w:val="754F23DE"/>
    <w:lvl w:ilvl="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18498F"/>
    <w:multiLevelType w:val="multilevel"/>
    <w:tmpl w:val="7A18498F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</w:rPr>
    </w:lvl>
    <w:lvl w:ilvl="1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>
    <w:nsid w:val="7A486CDB"/>
    <w:multiLevelType w:val="multilevel"/>
    <w:tmpl w:val="7A486CDB"/>
    <w:lvl w:ilvl="0">
      <w:start w:val="1"/>
      <w:numFmt w:val="decimal"/>
      <w:lvlText w:val="%1)"/>
      <w:lvlJc w:val="left"/>
      <w:pPr>
        <w:ind w:left="1097" w:hanging="360"/>
      </w:pPr>
      <w:rPr>
        <w:rFonts w:cs="Times New Roman" w:hint="default"/>
        <w:b w:val="0"/>
      </w:rPr>
    </w:lvl>
    <w:lvl w:ilvl="1" w:tentative="1">
      <w:start w:val="1"/>
      <w:numFmt w:val="lowerLetter"/>
      <w:lvlText w:val="%2."/>
      <w:lvlJc w:val="left"/>
      <w:pPr>
        <w:ind w:left="1817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537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257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977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697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417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6137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857" w:hanging="180"/>
      </w:pPr>
      <w:rPr>
        <w:rFonts w:cs="Times New Roman"/>
      </w:rPr>
    </w:lvl>
  </w:abstractNum>
  <w:abstractNum w:abstractNumId="35">
    <w:nsid w:val="7C7E4777"/>
    <w:multiLevelType w:val="multilevel"/>
    <w:tmpl w:val="7C7E4777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634FBD"/>
    <w:multiLevelType w:val="multilevel"/>
    <w:tmpl w:val="7F634FBD"/>
    <w:lvl w:ilvl="0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10"/>
  </w:num>
  <w:num w:numId="4">
    <w:abstractNumId w:val="29"/>
  </w:num>
  <w:num w:numId="5">
    <w:abstractNumId w:val="19"/>
  </w:num>
  <w:num w:numId="6">
    <w:abstractNumId w:val="16"/>
  </w:num>
  <w:num w:numId="7">
    <w:abstractNumId w:val="35"/>
  </w:num>
  <w:num w:numId="8">
    <w:abstractNumId w:val="31"/>
  </w:num>
  <w:num w:numId="9">
    <w:abstractNumId w:val="3"/>
  </w:num>
  <w:num w:numId="10">
    <w:abstractNumId w:val="4"/>
  </w:num>
  <w:num w:numId="11">
    <w:abstractNumId w:val="24"/>
  </w:num>
  <w:num w:numId="12">
    <w:abstractNumId w:val="20"/>
  </w:num>
  <w:num w:numId="13">
    <w:abstractNumId w:val="36"/>
  </w:num>
  <w:num w:numId="14">
    <w:abstractNumId w:val="33"/>
  </w:num>
  <w:num w:numId="15">
    <w:abstractNumId w:val="6"/>
  </w:num>
  <w:num w:numId="16">
    <w:abstractNumId w:val="34"/>
  </w:num>
  <w:num w:numId="17">
    <w:abstractNumId w:val="13"/>
  </w:num>
  <w:num w:numId="18">
    <w:abstractNumId w:val="12"/>
  </w:num>
  <w:num w:numId="19">
    <w:abstractNumId w:val="27"/>
  </w:num>
  <w:num w:numId="20">
    <w:abstractNumId w:val="26"/>
  </w:num>
  <w:num w:numId="21">
    <w:abstractNumId w:val="17"/>
  </w:num>
  <w:num w:numId="22">
    <w:abstractNumId w:val="21"/>
  </w:num>
  <w:num w:numId="23">
    <w:abstractNumId w:val="32"/>
  </w:num>
  <w:num w:numId="24">
    <w:abstractNumId w:val="8"/>
  </w:num>
  <w:num w:numId="25">
    <w:abstractNumId w:val="2"/>
  </w:num>
  <w:num w:numId="26">
    <w:abstractNumId w:val="14"/>
  </w:num>
  <w:num w:numId="27">
    <w:abstractNumId w:val="22"/>
  </w:num>
  <w:num w:numId="28">
    <w:abstractNumId w:val="28"/>
  </w:num>
  <w:num w:numId="29">
    <w:abstractNumId w:val="15"/>
  </w:num>
  <w:num w:numId="30">
    <w:abstractNumId w:val="25"/>
  </w:num>
  <w:num w:numId="31">
    <w:abstractNumId w:val="5"/>
  </w:num>
  <w:num w:numId="32">
    <w:abstractNumId w:val="11"/>
  </w:num>
  <w:num w:numId="33">
    <w:abstractNumId w:val="1"/>
  </w:num>
  <w:num w:numId="34">
    <w:abstractNumId w:val="9"/>
  </w:num>
  <w:num w:numId="35">
    <w:abstractNumId w:val="18"/>
  </w:num>
  <w:num w:numId="36">
    <w:abstractNumId w:val="7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D97"/>
    <w:rsid w:val="00994D97"/>
    <w:rsid w:val="00E5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D97"/>
  </w:style>
  <w:style w:type="paragraph" w:styleId="12">
    <w:name w:val="heading 1"/>
    <w:basedOn w:val="a"/>
    <w:next w:val="a"/>
    <w:link w:val="13"/>
    <w:uiPriority w:val="9"/>
    <w:qFormat/>
    <w:rsid w:val="00994D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"/>
    <w:next w:val="a"/>
    <w:link w:val="22"/>
    <w:uiPriority w:val="9"/>
    <w:unhideWhenUsed/>
    <w:qFormat/>
    <w:rsid w:val="00994D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1 Знак"/>
    <w:basedOn w:val="a0"/>
    <w:link w:val="12"/>
    <w:uiPriority w:val="9"/>
    <w:rsid w:val="00994D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4">
    <w:name w:val="Абзац списка1"/>
    <w:basedOn w:val="a"/>
    <w:uiPriority w:val="34"/>
    <w:qFormat/>
    <w:rsid w:val="00994D97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994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D97"/>
    <w:rPr>
      <w:rFonts w:ascii="Tahoma" w:hAnsi="Tahoma" w:cs="Tahoma"/>
      <w:sz w:val="16"/>
      <w:szCs w:val="16"/>
    </w:rPr>
  </w:style>
  <w:style w:type="paragraph" w:styleId="15">
    <w:name w:val="toc 1"/>
    <w:basedOn w:val="a"/>
    <w:next w:val="a"/>
    <w:uiPriority w:val="39"/>
    <w:unhideWhenUsed/>
    <w:rsid w:val="00994D97"/>
    <w:pPr>
      <w:spacing w:after="100" w:line="259" w:lineRule="auto"/>
    </w:pPr>
    <w:rPr>
      <w:rFonts w:ascii="Calibri" w:eastAsia="Times New Roman" w:hAnsi="Calibri" w:cs="Times New Roman"/>
      <w:lang w:eastAsia="ru-RU"/>
    </w:rPr>
  </w:style>
  <w:style w:type="paragraph" w:styleId="2">
    <w:name w:val="List Bullet 2"/>
    <w:basedOn w:val="a"/>
    <w:rsid w:val="00994D97"/>
    <w:pPr>
      <w:widowControl w:val="0"/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994D97"/>
    <w:rPr>
      <w:color w:val="0000FF"/>
      <w:u w:val="single"/>
    </w:rPr>
  </w:style>
  <w:style w:type="paragraph" w:customStyle="1" w:styleId="ConsPlusNormal">
    <w:name w:val="ConsPlusNormal"/>
    <w:rsid w:val="00994D9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994D9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">
    <w:name w:val="Текст абзаца1 Н"/>
    <w:basedOn w:val="a"/>
    <w:rsid w:val="00994D97"/>
    <w:pPr>
      <w:numPr>
        <w:ilvl w:val="1"/>
        <w:numId w:val="2"/>
      </w:numPr>
      <w:tabs>
        <w:tab w:val="left" w:pos="1176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1">
    <w:name w:val="Заголовок1М1"/>
    <w:basedOn w:val="a"/>
    <w:next w:val="1"/>
    <w:rsid w:val="00994D97"/>
    <w:pPr>
      <w:keepNext/>
      <w:numPr>
        <w:numId w:val="2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paragraph" w:customStyle="1" w:styleId="a10">
    <w:name w:val="a1"/>
    <w:basedOn w:val="a"/>
    <w:rsid w:val="00994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Обычный2"/>
    <w:rsid w:val="00994D97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6">
    <w:name w:val="Body Text"/>
    <w:basedOn w:val="a"/>
    <w:link w:val="a7"/>
    <w:unhideWhenUsed/>
    <w:rsid w:val="00994D97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994D9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6">
    <w:name w:val="Без интервала1"/>
    <w:link w:val="a8"/>
    <w:uiPriority w:val="99"/>
    <w:qFormat/>
    <w:rsid w:val="00994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Без интервала Знак"/>
    <w:link w:val="16"/>
    <w:uiPriority w:val="99"/>
    <w:locked/>
    <w:rsid w:val="00994D9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4">
    <w:name w:val="Абзац списка2"/>
    <w:basedOn w:val="a"/>
    <w:uiPriority w:val="34"/>
    <w:qFormat/>
    <w:rsid w:val="00994D97"/>
    <w:pPr>
      <w:spacing w:after="240" w:line="480" w:lineRule="auto"/>
      <w:ind w:left="720" w:firstLine="360"/>
    </w:pPr>
    <w:rPr>
      <w:rFonts w:ascii="Constantia" w:eastAsia="Calibri" w:hAnsi="Constantia" w:cs="Constantia"/>
      <w:lang w:val="en-US"/>
    </w:rPr>
  </w:style>
  <w:style w:type="paragraph" w:customStyle="1" w:styleId="10">
    <w:name w:val="Заголовок оглавления1"/>
    <w:basedOn w:val="12"/>
    <w:next w:val="a"/>
    <w:uiPriority w:val="39"/>
    <w:qFormat/>
    <w:rsid w:val="00994D97"/>
    <w:pPr>
      <w:outlineLvl w:val="9"/>
    </w:pPr>
    <w:rPr>
      <w:rFonts w:ascii="Cambria" w:eastAsia="Times New Roman" w:hAnsi="Cambria" w:cs="Times New Roman"/>
      <w:color w:val="365F91"/>
      <w:lang w:eastAsia="ru-RU"/>
    </w:rPr>
  </w:style>
  <w:style w:type="paragraph" w:styleId="20">
    <w:name w:val="toc 2"/>
    <w:basedOn w:val="a"/>
    <w:next w:val="a"/>
    <w:autoRedefine/>
    <w:uiPriority w:val="39"/>
    <w:semiHidden/>
    <w:unhideWhenUsed/>
    <w:rsid w:val="00994D97"/>
    <w:pPr>
      <w:spacing w:after="100"/>
      <w:ind w:left="220"/>
    </w:pPr>
  </w:style>
  <w:style w:type="character" w:customStyle="1" w:styleId="22">
    <w:name w:val="Заголовок 2 Знак"/>
    <w:basedOn w:val="a0"/>
    <w:link w:val="21"/>
    <w:uiPriority w:val="9"/>
    <w:rsid w:val="00994D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9">
    <w:name w:val="Table Grid"/>
    <w:basedOn w:val="a1"/>
    <w:uiPriority w:val="59"/>
    <w:rsid w:val="00994D97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">
    <w:name w:val="Основной текст Знак1"/>
    <w:uiPriority w:val="99"/>
    <w:locked/>
    <w:rsid w:val="00994D97"/>
    <w:rPr>
      <w:rFonts w:ascii="Times New Roman" w:hAnsi="Times New Roman" w:cs="Times New Roman"/>
      <w:sz w:val="28"/>
      <w:szCs w:val="28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D97"/>
  </w:style>
  <w:style w:type="paragraph" w:styleId="12">
    <w:name w:val="heading 1"/>
    <w:basedOn w:val="a"/>
    <w:next w:val="a"/>
    <w:link w:val="13"/>
    <w:uiPriority w:val="9"/>
    <w:qFormat/>
    <w:rsid w:val="00994D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"/>
    <w:next w:val="a"/>
    <w:link w:val="22"/>
    <w:uiPriority w:val="9"/>
    <w:unhideWhenUsed/>
    <w:qFormat/>
    <w:rsid w:val="00994D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1 Знак"/>
    <w:basedOn w:val="a0"/>
    <w:link w:val="12"/>
    <w:uiPriority w:val="9"/>
    <w:rsid w:val="00994D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4">
    <w:name w:val="Абзац списка1"/>
    <w:basedOn w:val="a"/>
    <w:uiPriority w:val="34"/>
    <w:qFormat/>
    <w:rsid w:val="00994D97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994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D97"/>
    <w:rPr>
      <w:rFonts w:ascii="Tahoma" w:hAnsi="Tahoma" w:cs="Tahoma"/>
      <w:sz w:val="16"/>
      <w:szCs w:val="16"/>
    </w:rPr>
  </w:style>
  <w:style w:type="paragraph" w:styleId="15">
    <w:name w:val="toc 1"/>
    <w:basedOn w:val="a"/>
    <w:next w:val="a"/>
    <w:uiPriority w:val="39"/>
    <w:unhideWhenUsed/>
    <w:rsid w:val="00994D97"/>
    <w:pPr>
      <w:spacing w:after="100" w:line="259" w:lineRule="auto"/>
    </w:pPr>
    <w:rPr>
      <w:rFonts w:ascii="Calibri" w:eastAsia="Times New Roman" w:hAnsi="Calibri" w:cs="Times New Roman"/>
      <w:lang w:eastAsia="ru-RU"/>
    </w:rPr>
  </w:style>
  <w:style w:type="paragraph" w:styleId="2">
    <w:name w:val="List Bullet 2"/>
    <w:basedOn w:val="a"/>
    <w:rsid w:val="00994D97"/>
    <w:pPr>
      <w:widowControl w:val="0"/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994D97"/>
    <w:rPr>
      <w:color w:val="0000FF"/>
      <w:u w:val="single"/>
    </w:rPr>
  </w:style>
  <w:style w:type="paragraph" w:customStyle="1" w:styleId="ConsPlusNormal">
    <w:name w:val="ConsPlusNormal"/>
    <w:rsid w:val="00994D9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994D9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">
    <w:name w:val="Текст абзаца1 Н"/>
    <w:basedOn w:val="a"/>
    <w:rsid w:val="00994D97"/>
    <w:pPr>
      <w:numPr>
        <w:ilvl w:val="1"/>
        <w:numId w:val="2"/>
      </w:numPr>
      <w:tabs>
        <w:tab w:val="left" w:pos="1176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1">
    <w:name w:val="Заголовок1М1"/>
    <w:basedOn w:val="a"/>
    <w:next w:val="1"/>
    <w:rsid w:val="00994D97"/>
    <w:pPr>
      <w:keepNext/>
      <w:numPr>
        <w:numId w:val="2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paragraph" w:customStyle="1" w:styleId="a10">
    <w:name w:val="a1"/>
    <w:basedOn w:val="a"/>
    <w:rsid w:val="00994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Обычный2"/>
    <w:rsid w:val="00994D97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6">
    <w:name w:val="Body Text"/>
    <w:basedOn w:val="a"/>
    <w:link w:val="a7"/>
    <w:unhideWhenUsed/>
    <w:rsid w:val="00994D97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994D9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6">
    <w:name w:val="Без интервала1"/>
    <w:link w:val="a8"/>
    <w:uiPriority w:val="99"/>
    <w:qFormat/>
    <w:rsid w:val="00994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Без интервала Знак"/>
    <w:link w:val="16"/>
    <w:uiPriority w:val="99"/>
    <w:locked/>
    <w:rsid w:val="00994D9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4">
    <w:name w:val="Абзац списка2"/>
    <w:basedOn w:val="a"/>
    <w:uiPriority w:val="34"/>
    <w:qFormat/>
    <w:rsid w:val="00994D97"/>
    <w:pPr>
      <w:spacing w:after="240" w:line="480" w:lineRule="auto"/>
      <w:ind w:left="720" w:firstLine="360"/>
    </w:pPr>
    <w:rPr>
      <w:rFonts w:ascii="Constantia" w:eastAsia="Calibri" w:hAnsi="Constantia" w:cs="Constantia"/>
      <w:lang w:val="en-US"/>
    </w:rPr>
  </w:style>
  <w:style w:type="paragraph" w:customStyle="1" w:styleId="10">
    <w:name w:val="Заголовок оглавления1"/>
    <w:basedOn w:val="12"/>
    <w:next w:val="a"/>
    <w:uiPriority w:val="39"/>
    <w:qFormat/>
    <w:rsid w:val="00994D97"/>
    <w:pPr>
      <w:outlineLvl w:val="9"/>
    </w:pPr>
    <w:rPr>
      <w:rFonts w:ascii="Cambria" w:eastAsia="Times New Roman" w:hAnsi="Cambria" w:cs="Times New Roman"/>
      <w:color w:val="365F91"/>
      <w:lang w:eastAsia="ru-RU"/>
    </w:rPr>
  </w:style>
  <w:style w:type="paragraph" w:styleId="20">
    <w:name w:val="toc 2"/>
    <w:basedOn w:val="a"/>
    <w:next w:val="a"/>
    <w:autoRedefine/>
    <w:uiPriority w:val="39"/>
    <w:semiHidden/>
    <w:unhideWhenUsed/>
    <w:rsid w:val="00994D97"/>
    <w:pPr>
      <w:spacing w:after="100"/>
      <w:ind w:left="220"/>
    </w:pPr>
  </w:style>
  <w:style w:type="character" w:customStyle="1" w:styleId="22">
    <w:name w:val="Заголовок 2 Знак"/>
    <w:basedOn w:val="a0"/>
    <w:link w:val="21"/>
    <w:uiPriority w:val="9"/>
    <w:rsid w:val="00994D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9">
    <w:name w:val="Table Grid"/>
    <w:basedOn w:val="a1"/>
    <w:uiPriority w:val="59"/>
    <w:rsid w:val="00994D97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">
    <w:name w:val="Основной текст Знак1"/>
    <w:uiPriority w:val="99"/>
    <w:locked/>
    <w:rsid w:val="00994D97"/>
    <w:rPr>
      <w:rFonts w:ascii="Times New Roman" w:hAnsi="Times New Roman" w:cs="Times New Roman"/>
      <w:sz w:val="28"/>
      <w:szCs w:val="2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65</Pages>
  <Words>12672</Words>
  <Characters>72233</Characters>
  <Application>Microsoft Office Word</Application>
  <DocSecurity>0</DocSecurity>
  <Lines>601</Lines>
  <Paragraphs>169</Paragraphs>
  <ScaleCrop>false</ScaleCrop>
  <Company/>
  <LinksUpToDate>false</LinksUpToDate>
  <CharactersWithSpaces>84736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2018-11-16T09:25:00Z</dcterms:created>
  <dcterms:modified xsi:type="dcterms:W3CDTF">2018-11-16T09:30:00Z</dcterms:modified>
</cp:coreProperties>
</file>